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1610" w:rsidRDefault="00F01610" w:rsidP="00F01610">
      <w:pPr>
        <w:spacing w:line="360" w:lineRule="auto"/>
        <w:jc w:val="right"/>
        <w:rPr>
          <w:b/>
          <w:bCs/>
          <w:sz w:val="26"/>
          <w:rtl/>
        </w:rPr>
      </w:pPr>
      <w:bookmarkStart w:id="0" w:name="_GoBack"/>
      <w:bookmarkEnd w:id="0"/>
    </w:p>
    <w:p w:rsidR="00F01610" w:rsidRPr="00E405E7" w:rsidRDefault="001E2A87" w:rsidP="001E2A87">
      <w:pPr>
        <w:spacing w:line="360" w:lineRule="auto"/>
        <w:jc w:val="both"/>
        <w:rPr>
          <w:b/>
          <w:bCs/>
          <w:sz w:val="26"/>
          <w:u w:val="single"/>
          <w:rtl/>
        </w:rPr>
      </w:pPr>
      <w:r w:rsidRPr="00E405E7">
        <w:rPr>
          <w:rFonts w:hint="cs"/>
          <w:b/>
          <w:bCs/>
          <w:sz w:val="26"/>
          <w:u w:val="single"/>
          <w:rtl/>
        </w:rPr>
        <w:t>תשובות והבהרות לשאלות בסבב שני שהתקבלו במסגרת מכרז פומבי מספר 30/2021 להקמת מתקן לאחסון גפ"מ</w:t>
      </w:r>
    </w:p>
    <w:p w:rsidR="00362DF5" w:rsidRDefault="00F01610" w:rsidP="002A31D9">
      <w:pPr>
        <w:tabs>
          <w:tab w:val="left" w:pos="7965"/>
        </w:tabs>
        <w:spacing w:line="360" w:lineRule="auto"/>
        <w:jc w:val="center"/>
        <w:rPr>
          <w:sz w:val="26"/>
          <w:rtl/>
        </w:rPr>
      </w:pPr>
      <w:r w:rsidRPr="00897F29">
        <w:rPr>
          <w:rFonts w:hint="eastAsia"/>
          <w:sz w:val="26"/>
          <w:rtl/>
        </w:rPr>
        <w:t>‏‏‏</w:t>
      </w:r>
      <w:r>
        <w:rPr>
          <w:rFonts w:hint="cs"/>
          <w:sz w:val="26"/>
          <w:rtl/>
        </w:rPr>
        <w:t xml:space="preserve">                                                                                                                    </w:t>
      </w:r>
    </w:p>
    <w:p w:rsidR="0014337A" w:rsidRDefault="00E405E7" w:rsidP="00E405E7">
      <w:pPr>
        <w:tabs>
          <w:tab w:val="left" w:pos="7965"/>
        </w:tabs>
        <w:spacing w:line="360" w:lineRule="auto"/>
        <w:jc w:val="both"/>
        <w:rPr>
          <w:rtl/>
        </w:rPr>
      </w:pPr>
      <w:r>
        <w:rPr>
          <w:rFonts w:hint="cs"/>
          <w:sz w:val="26"/>
          <w:rtl/>
        </w:rPr>
        <w:t>המשרד מתכבד להשיב על שאלות שנתקבלו במסגרת מכרז זה</w:t>
      </w:r>
      <w:r>
        <w:rPr>
          <w:rFonts w:hint="cs"/>
          <w:rtl/>
        </w:rPr>
        <w:t>:</w:t>
      </w:r>
    </w:p>
    <w:p w:rsidR="00E405E7" w:rsidRDefault="00E405E7" w:rsidP="00E405E7">
      <w:pPr>
        <w:tabs>
          <w:tab w:val="left" w:pos="7965"/>
        </w:tabs>
        <w:spacing w:line="360" w:lineRule="auto"/>
        <w:jc w:val="both"/>
        <w:rPr>
          <w:rtl/>
        </w:rPr>
      </w:pPr>
    </w:p>
    <w:tbl>
      <w:tblPr>
        <w:bidiVisual/>
        <w:tblW w:w="9582" w:type="dxa"/>
        <w:tblInd w:w="40" w:type="dxa"/>
        <w:tblLook w:val="04A0" w:firstRow="1" w:lastRow="0" w:firstColumn="1" w:lastColumn="0" w:noHBand="0" w:noVBand="1"/>
      </w:tblPr>
      <w:tblGrid>
        <w:gridCol w:w="914"/>
        <w:gridCol w:w="1140"/>
        <w:gridCol w:w="1000"/>
        <w:gridCol w:w="4469"/>
        <w:gridCol w:w="2059"/>
      </w:tblGrid>
      <w:tr w:rsidR="00850079" w:rsidRPr="004356D4" w:rsidTr="00850079">
        <w:trPr>
          <w:trHeight w:val="730"/>
          <w:tblHeader/>
        </w:trPr>
        <w:tc>
          <w:tcPr>
            <w:tcW w:w="914" w:type="dxa"/>
            <w:tcBorders>
              <w:top w:val="single" w:sz="8" w:space="0" w:color="auto"/>
              <w:left w:val="single" w:sz="8" w:space="0" w:color="auto"/>
              <w:bottom w:val="single" w:sz="4" w:space="0" w:color="auto"/>
              <w:right w:val="single" w:sz="4" w:space="0" w:color="auto"/>
            </w:tcBorders>
            <w:shd w:val="clear" w:color="000000" w:fill="CCFFFF"/>
            <w:vAlign w:val="center"/>
            <w:hideMark/>
          </w:tcPr>
          <w:p w:rsidR="004356D4" w:rsidRPr="004356D4" w:rsidRDefault="004356D4" w:rsidP="004356D4">
            <w:pPr>
              <w:jc w:val="center"/>
              <w:rPr>
                <w:rFonts w:ascii="David" w:hAnsi="David"/>
                <w:b/>
                <w:bCs/>
                <w:color w:val="000000"/>
                <w:sz w:val="28"/>
                <w:szCs w:val="28"/>
              </w:rPr>
            </w:pPr>
            <w:r w:rsidRPr="004356D4">
              <w:rPr>
                <w:rFonts w:ascii="David" w:hAnsi="David"/>
                <w:b/>
                <w:bCs/>
                <w:color w:val="000000"/>
                <w:sz w:val="28"/>
                <w:szCs w:val="28"/>
                <w:rtl/>
              </w:rPr>
              <w:t>מס' סידורי</w:t>
            </w:r>
          </w:p>
        </w:tc>
        <w:tc>
          <w:tcPr>
            <w:tcW w:w="1140" w:type="dxa"/>
            <w:tcBorders>
              <w:top w:val="single" w:sz="8" w:space="0" w:color="auto"/>
              <w:left w:val="single" w:sz="4" w:space="0" w:color="auto"/>
              <w:bottom w:val="single" w:sz="4" w:space="0" w:color="auto"/>
              <w:right w:val="single" w:sz="4" w:space="0" w:color="auto"/>
            </w:tcBorders>
            <w:shd w:val="clear" w:color="000000" w:fill="CCFFFF"/>
            <w:vAlign w:val="center"/>
            <w:hideMark/>
          </w:tcPr>
          <w:p w:rsidR="004356D4" w:rsidRPr="004356D4" w:rsidRDefault="004356D4" w:rsidP="004356D4">
            <w:pPr>
              <w:jc w:val="center"/>
              <w:rPr>
                <w:rFonts w:ascii="David" w:hAnsi="David"/>
                <w:b/>
                <w:bCs/>
                <w:color w:val="000000"/>
                <w:sz w:val="28"/>
                <w:szCs w:val="28"/>
                <w:rtl/>
              </w:rPr>
            </w:pPr>
            <w:r w:rsidRPr="004356D4">
              <w:rPr>
                <w:rFonts w:ascii="David" w:hAnsi="David"/>
                <w:b/>
                <w:bCs/>
                <w:color w:val="000000"/>
                <w:sz w:val="28"/>
                <w:szCs w:val="28"/>
                <w:rtl/>
              </w:rPr>
              <w:t>עמ' במסמכי המכרז</w:t>
            </w:r>
          </w:p>
        </w:tc>
        <w:tc>
          <w:tcPr>
            <w:tcW w:w="869" w:type="dxa"/>
            <w:tcBorders>
              <w:top w:val="single" w:sz="8" w:space="0" w:color="auto"/>
              <w:left w:val="single" w:sz="4" w:space="0" w:color="auto"/>
              <w:bottom w:val="single" w:sz="4" w:space="0" w:color="auto"/>
              <w:right w:val="single" w:sz="4" w:space="0" w:color="auto"/>
            </w:tcBorders>
            <w:shd w:val="clear" w:color="000000" w:fill="CCFFFF"/>
            <w:vAlign w:val="center"/>
            <w:hideMark/>
          </w:tcPr>
          <w:p w:rsidR="004356D4" w:rsidRPr="004356D4" w:rsidRDefault="004356D4" w:rsidP="004356D4">
            <w:pPr>
              <w:jc w:val="center"/>
              <w:rPr>
                <w:rFonts w:ascii="David" w:hAnsi="David"/>
                <w:b/>
                <w:bCs/>
                <w:color w:val="000000"/>
                <w:sz w:val="28"/>
                <w:szCs w:val="28"/>
                <w:rtl/>
              </w:rPr>
            </w:pPr>
            <w:r w:rsidRPr="004356D4">
              <w:rPr>
                <w:rFonts w:ascii="David" w:hAnsi="David"/>
                <w:b/>
                <w:bCs/>
                <w:color w:val="000000"/>
                <w:sz w:val="28"/>
                <w:szCs w:val="28"/>
                <w:rtl/>
              </w:rPr>
              <w:t>מס' סעיף</w:t>
            </w:r>
          </w:p>
        </w:tc>
        <w:tc>
          <w:tcPr>
            <w:tcW w:w="4570" w:type="dxa"/>
            <w:tcBorders>
              <w:top w:val="single" w:sz="8" w:space="0" w:color="auto"/>
              <w:left w:val="single" w:sz="4" w:space="0" w:color="auto"/>
              <w:bottom w:val="single" w:sz="4" w:space="0" w:color="auto"/>
              <w:right w:val="single" w:sz="4" w:space="0" w:color="auto"/>
            </w:tcBorders>
            <w:shd w:val="clear" w:color="000000" w:fill="CCFFFF"/>
            <w:vAlign w:val="center"/>
            <w:hideMark/>
          </w:tcPr>
          <w:p w:rsidR="004356D4" w:rsidRPr="004356D4" w:rsidRDefault="004356D4" w:rsidP="004356D4">
            <w:pPr>
              <w:jc w:val="center"/>
              <w:rPr>
                <w:rFonts w:ascii="David" w:hAnsi="David"/>
                <w:b/>
                <w:bCs/>
                <w:color w:val="000000"/>
                <w:sz w:val="28"/>
                <w:szCs w:val="28"/>
                <w:rtl/>
              </w:rPr>
            </w:pPr>
            <w:r w:rsidRPr="004356D4">
              <w:rPr>
                <w:rFonts w:ascii="David" w:hAnsi="David"/>
                <w:b/>
                <w:bCs/>
                <w:color w:val="000000"/>
                <w:sz w:val="28"/>
                <w:szCs w:val="28"/>
                <w:rtl/>
              </w:rPr>
              <w:t>פירוט השאלה / בקשת ההבהרה</w:t>
            </w:r>
          </w:p>
        </w:tc>
        <w:tc>
          <w:tcPr>
            <w:tcW w:w="2089" w:type="dxa"/>
            <w:tcBorders>
              <w:top w:val="single" w:sz="8" w:space="0" w:color="auto"/>
              <w:left w:val="single" w:sz="4" w:space="0" w:color="auto"/>
              <w:bottom w:val="single" w:sz="4" w:space="0" w:color="auto"/>
              <w:right w:val="single" w:sz="8" w:space="0" w:color="auto"/>
            </w:tcBorders>
            <w:shd w:val="clear" w:color="000000" w:fill="CCFFFF"/>
            <w:vAlign w:val="center"/>
            <w:hideMark/>
          </w:tcPr>
          <w:p w:rsidR="004356D4" w:rsidRPr="004356D4" w:rsidRDefault="004356D4" w:rsidP="004356D4">
            <w:pPr>
              <w:jc w:val="center"/>
              <w:rPr>
                <w:rFonts w:ascii="David" w:hAnsi="David"/>
                <w:b/>
                <w:bCs/>
                <w:color w:val="000000"/>
                <w:sz w:val="28"/>
                <w:szCs w:val="28"/>
                <w:rtl/>
              </w:rPr>
            </w:pPr>
            <w:r w:rsidRPr="004356D4">
              <w:rPr>
                <w:rFonts w:ascii="David" w:hAnsi="David"/>
                <w:b/>
                <w:bCs/>
                <w:color w:val="000000"/>
                <w:sz w:val="28"/>
                <w:szCs w:val="28"/>
                <w:rtl/>
              </w:rPr>
              <w:t>תשובות הבהרה</w:t>
            </w:r>
          </w:p>
        </w:tc>
      </w:tr>
      <w:tr w:rsidR="00850079" w:rsidRPr="004356D4" w:rsidTr="00850079">
        <w:trPr>
          <w:trHeight w:val="126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הבהרה למי שייך המתקן בסוף התקופה (כולל האופציה).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סעיפים חדשים (5.ד ו-5.ה) בנספח ב' - הסכם.</w:t>
            </w:r>
          </w:p>
        </w:tc>
      </w:tr>
      <w:tr w:rsidR="00850079" w:rsidRPr="004356D4" w:rsidTr="00850079">
        <w:trPr>
          <w:trHeight w:val="94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לקבל הערכה לצריכה השנתית מהמתקן. כמה טונות יסופקו בשנה, בכמה פעימות.</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סעיפים 5 ו-15 בנספח א'1 המפרט המקצועי.</w:t>
            </w:r>
          </w:p>
        </w:tc>
      </w:tr>
      <w:tr w:rsidR="00850079" w:rsidRPr="004356D4" w:rsidTr="00850079">
        <w:trPr>
          <w:trHeight w:val="51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דרישות התכן לבניית המתקן עומדות בסתירה לתקנים ישראליים רשמיים ומחייבים. לאור זאת יש לשנות הדרישות במכרז ולהתאימן לתקנים הישראליים. (כגון ת"י 5663 ו ת"י 4295 ת"י 158 וכן הוראת </w:t>
            </w:r>
            <w:proofErr w:type="spellStart"/>
            <w:r w:rsidRPr="004356D4">
              <w:rPr>
                <w:rFonts w:ascii="David" w:hAnsi="David"/>
                <w:color w:val="000000"/>
                <w:szCs w:val="24"/>
                <w:rtl/>
              </w:rPr>
              <w:t>מכ"ר</w:t>
            </w:r>
            <w:proofErr w:type="spellEnd"/>
            <w:r w:rsidRPr="004356D4">
              <w:rPr>
                <w:rFonts w:ascii="David" w:hAnsi="David"/>
                <w:color w:val="000000"/>
                <w:szCs w:val="24"/>
                <w:rtl/>
              </w:rPr>
              <w:t xml:space="preserve"> 507) וזאת למניעת סתירות בין הדרישות בתקנים. הגופים המאשרים בישראל לא יוכלו לאשר מתקן שנבנה עפ"י תקנים זרים.</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126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פטור מהדרישה להקמת צינור מילוי. דרישה זו מפלה בין המציעים מאחר </w:t>
            </w:r>
            <w:proofErr w:type="spellStart"/>
            <w:r w:rsidRPr="00B37BDF">
              <w:rPr>
                <w:rFonts w:ascii="David" w:hAnsi="David"/>
                <w:color w:val="000000"/>
                <w:szCs w:val="24"/>
                <w:highlight w:val="black"/>
                <w:rtl/>
              </w:rPr>
              <w:t>ומבז"א</w:t>
            </w:r>
            <w:proofErr w:type="spellEnd"/>
            <w:r w:rsidRPr="00B37BDF">
              <w:rPr>
                <w:rFonts w:ascii="David" w:hAnsi="David"/>
                <w:color w:val="000000"/>
                <w:szCs w:val="24"/>
                <w:highlight w:val="black"/>
                <w:rtl/>
              </w:rPr>
              <w:t xml:space="preserve"> </w:t>
            </w:r>
            <w:proofErr w:type="spellStart"/>
            <w:r w:rsidRPr="00B37BDF">
              <w:rPr>
                <w:rFonts w:ascii="David" w:hAnsi="David"/>
                <w:color w:val="000000"/>
                <w:szCs w:val="24"/>
                <w:highlight w:val="black"/>
                <w:rtl/>
              </w:rPr>
              <w:t>ומקצא"א</w:t>
            </w:r>
            <w:proofErr w:type="spellEnd"/>
            <w:r w:rsidRPr="004356D4">
              <w:rPr>
                <w:rFonts w:ascii="David" w:hAnsi="David"/>
                <w:color w:val="000000"/>
                <w:szCs w:val="24"/>
                <w:rtl/>
              </w:rPr>
              <w:t xml:space="preserve"> נחסכת עלות זו.</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הדרישה הינה בהתאם להוראות תמ"א 32/1.</w:t>
            </w:r>
          </w:p>
        </w:tc>
      </w:tr>
      <w:tr w:rsidR="00850079" w:rsidRPr="004356D4" w:rsidTr="002F4E33">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העובדה שה </w:t>
            </w:r>
            <w:r w:rsidRPr="004356D4">
              <w:rPr>
                <w:rFonts w:ascii="David" w:hAnsi="David"/>
                <w:color w:val="000000"/>
                <w:szCs w:val="24"/>
              </w:rPr>
              <w:t>TP</w:t>
            </w:r>
            <w:r w:rsidRPr="004356D4">
              <w:rPr>
                <w:rFonts w:ascii="David" w:hAnsi="David"/>
                <w:color w:val="000000"/>
                <w:szCs w:val="24"/>
                <w:rtl/>
              </w:rPr>
              <w:t xml:space="preserve"> אינו צמוד מדד כלשהו יוצרת נזק לשני הצדדים. המציע חייב להגן על עצמו כנגד אי הוודאות לגבי תנאי השוק בעתיד הרחוק ועלול לטעות לרעתו. המשרד יידרש לשלם סכום גבוה יותר ממה שהיה נדרש אם למציע הייתה ודאות לגבי התמורה.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הבקשה נדחית. </w:t>
            </w:r>
          </w:p>
        </w:tc>
      </w:tr>
      <w:tr w:rsidR="00850079" w:rsidRPr="004356D4" w:rsidTr="002F4E33">
        <w:trPr>
          <w:trHeight w:val="534"/>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proofErr w:type="spellStart"/>
            <w:r w:rsidRPr="004356D4">
              <w:rPr>
                <w:rFonts w:ascii="David" w:hAnsi="David"/>
                <w:color w:val="000000"/>
                <w:szCs w:val="24"/>
                <w:rtl/>
              </w:rPr>
              <w:t>תמא</w:t>
            </w:r>
            <w:proofErr w:type="spellEnd"/>
            <w:r w:rsidRPr="004356D4">
              <w:rPr>
                <w:rFonts w:ascii="David" w:hAnsi="David"/>
                <w:color w:val="000000"/>
                <w:szCs w:val="24"/>
                <w:rtl/>
              </w:rPr>
              <w:t xml:space="preserve"> 32 מגדירה מתקני אחסון תפעוליים. הקמת מתקן אחסון אסטרטגי מבטלת את האופציה התפעולית לעתיד. לדוגמה: באתר </w:t>
            </w:r>
            <w:proofErr w:type="spellStart"/>
            <w:r w:rsidRPr="004356D4">
              <w:rPr>
                <w:rFonts w:ascii="David" w:hAnsi="David"/>
                <w:color w:val="000000"/>
                <w:szCs w:val="24"/>
                <w:rtl/>
              </w:rPr>
              <w:t>יבור</w:t>
            </w:r>
            <w:proofErr w:type="spellEnd"/>
            <w:r w:rsidRPr="004356D4">
              <w:rPr>
                <w:rFonts w:ascii="David" w:hAnsi="David"/>
                <w:color w:val="000000"/>
                <w:szCs w:val="24"/>
                <w:rtl/>
              </w:rPr>
              <w:t xml:space="preserve"> מתוכנן מתקן למילוי מכלים שיחליף את </w:t>
            </w:r>
            <w:proofErr w:type="spellStart"/>
            <w:r w:rsidRPr="004356D4">
              <w:rPr>
                <w:rFonts w:ascii="David" w:hAnsi="David"/>
                <w:color w:val="000000"/>
                <w:szCs w:val="24"/>
                <w:rtl/>
              </w:rPr>
              <w:t>קרית</w:t>
            </w:r>
            <w:proofErr w:type="spellEnd"/>
            <w:r w:rsidRPr="004356D4">
              <w:rPr>
                <w:rFonts w:ascii="David" w:hAnsi="David"/>
                <w:color w:val="000000"/>
                <w:szCs w:val="24"/>
                <w:rtl/>
              </w:rPr>
              <w:t xml:space="preserve"> אתא. בניית אחסון אסטרטגי מבטלת את היכולת התפעולית העתידית. המשרד נדרש לתת על כך את הדעת ולשקול הגדלת האחסון המותר.</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הבקשה נדחית. </w:t>
            </w:r>
          </w:p>
        </w:tc>
      </w:tr>
      <w:tr w:rsidR="00850079" w:rsidRPr="004356D4" w:rsidTr="00850079">
        <w:trPr>
          <w:trHeight w:val="94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לדעת מה כן נחשב </w:t>
            </w:r>
            <w:proofErr w:type="spellStart"/>
            <w:r w:rsidRPr="004356D4">
              <w:rPr>
                <w:rFonts w:ascii="David" w:hAnsi="David"/>
                <w:color w:val="000000"/>
                <w:szCs w:val="24"/>
                <w:rtl/>
              </w:rPr>
              <w:t>כח</w:t>
            </w:r>
            <w:proofErr w:type="spellEnd"/>
            <w:r w:rsidRPr="004356D4">
              <w:rPr>
                <w:rFonts w:ascii="David" w:hAnsi="David"/>
                <w:color w:val="000000"/>
                <w:szCs w:val="24"/>
                <w:rtl/>
              </w:rPr>
              <w:t xml:space="preserve"> עליון. לא מצאנו אירוע העונה להגדרות שבמסמך.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סעיף 21.1 וסעיף 21.2 לנספח א'1 מפרט מקצועי.</w:t>
            </w:r>
          </w:p>
        </w:tc>
      </w:tr>
      <w:tr w:rsidR="00850079" w:rsidRPr="004356D4" w:rsidTr="002F4E33">
        <w:trPr>
          <w:trHeight w:val="36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מאחר ומדובר במתקן לאחסון אסטרטגי, מבקשים שינוי בדרישה כך שאספקת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תוכל היעשות בשלב הראשון במכליות כביש והתנאי </w:t>
            </w:r>
            <w:r w:rsidRPr="004356D4">
              <w:rPr>
                <w:rFonts w:ascii="David" w:hAnsi="David"/>
                <w:color w:val="000000"/>
                <w:szCs w:val="24"/>
                <w:rtl/>
              </w:rPr>
              <w:lastRenderedPageBreak/>
              <w:t>להקמת צנרת יישאר לשיקול דעתו של הזוכה בהמשך.</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lastRenderedPageBreak/>
              <w:t>הבקשה נדחית. הדרישה הינה בהתאם להוראות תמ"א 32/1.</w:t>
            </w:r>
          </w:p>
        </w:tc>
      </w:tr>
      <w:tr w:rsidR="00850079" w:rsidRPr="004356D4" w:rsidTr="002F4E33">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9</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1.3.7</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לאור </w:t>
            </w:r>
            <w:proofErr w:type="spellStart"/>
            <w:r w:rsidRPr="004356D4">
              <w:rPr>
                <w:rFonts w:ascii="David" w:hAnsi="David"/>
                <w:color w:val="000000"/>
                <w:szCs w:val="24"/>
                <w:rtl/>
              </w:rPr>
              <w:t>הלו"ז</w:t>
            </w:r>
            <w:proofErr w:type="spellEnd"/>
            <w:r w:rsidRPr="004356D4">
              <w:rPr>
                <w:rFonts w:ascii="David" w:hAnsi="David"/>
                <w:color w:val="000000"/>
                <w:szCs w:val="24"/>
                <w:rtl/>
              </w:rPr>
              <w:t xml:space="preserve"> הקצר לא יהיה ניתן להציג הסכם חתום עם בעלי הקרקע (</w:t>
            </w:r>
            <w:proofErr w:type="spellStart"/>
            <w:r w:rsidRPr="004356D4">
              <w:rPr>
                <w:rFonts w:ascii="David" w:hAnsi="David"/>
                <w:color w:val="000000"/>
                <w:szCs w:val="24"/>
                <w:rtl/>
              </w:rPr>
              <w:t>רמ"י</w:t>
            </w:r>
            <w:proofErr w:type="spellEnd"/>
            <w:r w:rsidRPr="004356D4">
              <w:rPr>
                <w:rFonts w:ascii="David" w:hAnsi="David"/>
                <w:color w:val="000000"/>
                <w:szCs w:val="24"/>
                <w:rtl/>
              </w:rPr>
              <w:t>) ברוב האתרים. מבקשים להסתפק במסמך כוונות.</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עם זאת ראו תיקון בסעיף 2.2.2 בתנאי הסף המקצועיים.</w:t>
            </w:r>
          </w:p>
        </w:tc>
      </w:tr>
      <w:tr w:rsidR="00850079" w:rsidRPr="004356D4" w:rsidTr="00850079">
        <w:trPr>
          <w:trHeight w:val="834"/>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10</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1.3.9</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מאחר ומדובר במתקן לאחסון אסטרטגי ולא תפעולי, ומאחר וקבלת היתרים מרשויות רבות תעכב את היתר הבניה, מבקשים להשאיר את הקמת צנרת ההזרמה למתקן לשיקול דעתו של הזוכה בשלב מאוחר יותר</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הדרישה הינה בהתאם להוראות תמ"א 32/1.</w:t>
            </w:r>
          </w:p>
        </w:tc>
      </w:tr>
      <w:tr w:rsidR="00850079" w:rsidRPr="004356D4" w:rsidTr="002F4E33">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11</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2.2.4, 2.2.3, 2.2.2</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כנ"ל. מבקשים להשאיר את הבחירה באם לבנות צנרת הזרמה למתקן, בידי המציע. בהתאמה גם הצורך בהוכחת בעלות על התוואי בשלב הראשון.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הדרישה הינה בהתאם להוראות תמ"א 32/1.</w:t>
            </w:r>
          </w:p>
        </w:tc>
      </w:tr>
      <w:tr w:rsidR="00850079" w:rsidRPr="004356D4" w:rsidTr="002F4E33">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12</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2.2.1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האם כל רישיון ספק גז קביל וניתן להרחיב אותו לסעיפים הנדרשים בהמשך</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w:t>
            </w:r>
          </w:p>
        </w:tc>
      </w:tr>
      <w:tr w:rsidR="00850079" w:rsidRPr="004356D4" w:rsidTr="00850079">
        <w:trPr>
          <w:trHeight w:val="19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2.2.1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במידה ולמציע אין רישיון ספק גז כעת, האם ניתן להסתפק בהתחייבות של המציע לקבלת רישיון ספק גז במועד מאוחר יותר ועד לחתימת החוזה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766"/>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14</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1.1.9</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לאור השימוש המתוכנן באתר, מבקשים לגרוע את הדרישה המקדמית להצגת זכויות בתוואי הצנרת (ולהותיר את הבחירה האם לבנות צינור או לא, בידי המציע)</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הדרישה הינה בהתאם להוראות תמ"א 32/1.</w:t>
            </w:r>
          </w:p>
        </w:tc>
      </w:tr>
      <w:tr w:rsidR="00850079" w:rsidRPr="004356D4" w:rsidTr="002F4E33">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15</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2.1, 2.5</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אישור לכך שאין צנרת הדרושה לתפעול המתקן</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הדרישה הינה בהתאם להוראות תמ"א 32/1.</w:t>
            </w:r>
          </w:p>
        </w:tc>
      </w:tr>
      <w:tr w:rsidR="00850079" w:rsidRPr="004356D4" w:rsidTr="00850079">
        <w:trPr>
          <w:trHeight w:val="516"/>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16</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9.3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האם בתום תקופת האופציה רשאי הזוכה לעשות כרצונו בגפ"מ המאוחסן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סעיפים חדשים (5.ד ו-5.ה) בנספח ב' - הסכם.</w:t>
            </w:r>
          </w:p>
        </w:tc>
      </w:tr>
      <w:tr w:rsidR="00850079" w:rsidRPr="004356D4" w:rsidTr="002F4E33">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17</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10</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17.3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האם ניתן במסגרת ההצעה להציע מספר אתרים שרק אחד מהם ייבחר בסוף</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סעיף 1.3 למסמכי המכרז.</w:t>
            </w:r>
          </w:p>
        </w:tc>
      </w:tr>
      <w:tr w:rsidR="00850079" w:rsidRPr="004356D4" w:rsidTr="00850079">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18</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שסכום המענק יהיה בתוספת מע"מ (ולא כולל)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E33">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19</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שהמענק יהי צמוד למדד מיום חתימת החוזה ועד למועד התשלום בפועל</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20</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2.2</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לאור הדרישה לגפ"מ חורפי, ומאחר ובתי הזיקוק בישראל אינם מספקים גפ"מ חורפי בקיץ, יהיה צורך לרכוש את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מיבוא. לכן מבקשים שהחישוב יתייחס לעלות רכישה בפועל בלבד ולא למחיר היבוא.</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סעיף 13.1 בנספח א'1 - המפרט המקצועי</w:t>
            </w:r>
          </w:p>
        </w:tc>
      </w:tr>
      <w:tr w:rsidR="00850079" w:rsidRPr="004356D4" w:rsidTr="00850079">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16</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2.3.3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לקבע מחיר ל 15 שנים לא נראה סביר. מבקשים הצמדה למדד (בדומה למודל בתקופת האופציה </w:t>
            </w:r>
            <w:r w:rsidRPr="004356D4">
              <w:rPr>
                <w:rFonts w:ascii="David" w:hAnsi="David"/>
                <w:color w:val="000000"/>
                <w:szCs w:val="24"/>
              </w:rPr>
              <w:t>TPN</w:t>
            </w:r>
            <w:r w:rsidRPr="004356D4">
              <w:rPr>
                <w:rFonts w:ascii="David" w:hAnsi="David"/>
                <w:color w:val="000000"/>
                <w:szCs w:val="24"/>
                <w:rtl/>
              </w:rPr>
              <w:t>)</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94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22</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17</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35% אינם משקפים את עלויות התפעול בלבד. מבקשים 60% לפחות</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עם זאת ראו תיקון במסמכי המכרז.</w:t>
            </w:r>
          </w:p>
        </w:tc>
      </w:tr>
      <w:tr w:rsidR="00850079" w:rsidRPr="004356D4" w:rsidTr="002F4032">
        <w:trPr>
          <w:trHeight w:val="36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lastRenderedPageBreak/>
              <w:t>23</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17</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לבטל את התנאי. אינו מאפשר רכישת גפ"מ באופן חופשי</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94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24</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4.6</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האם המדינה תכסה גם גרעון </w:t>
            </w:r>
            <w:proofErr w:type="spellStart"/>
            <w:r w:rsidRPr="004356D4">
              <w:rPr>
                <w:rFonts w:ascii="David" w:hAnsi="David"/>
                <w:color w:val="000000"/>
                <w:szCs w:val="24"/>
                <w:rtl/>
              </w:rPr>
              <w:t>שיווצר</w:t>
            </w:r>
            <w:proofErr w:type="spellEnd"/>
            <w:r w:rsidRPr="004356D4">
              <w:rPr>
                <w:rFonts w:ascii="David" w:hAnsi="David"/>
                <w:color w:val="000000"/>
                <w:szCs w:val="24"/>
                <w:rtl/>
              </w:rPr>
              <w:t xml:space="preserve"> בחשבון, כלומר הפסד מהקניה והמכירה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סעיף 6.5 לנספח א'1 - מפרט מקצועי.</w:t>
            </w:r>
          </w:p>
        </w:tc>
      </w:tr>
      <w:tr w:rsidR="00850079" w:rsidRPr="004356D4" w:rsidTr="00850079">
        <w:trPr>
          <w:trHeight w:val="126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25</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האם בנוסף ל 300 ₪ יש לחייב גם עבור בלו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סעיף 5.4 (סעיפים קטנים חדשים) נספח א'1 - לנספח המקצועי.</w:t>
            </w:r>
          </w:p>
        </w:tc>
      </w:tr>
      <w:tr w:rsidR="00850079" w:rsidRPr="004356D4" w:rsidTr="00850079">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26</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6.2</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האם ניתן לקבל הקצבה מבתי הזיקוק לצורך השלמת המלאי</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552"/>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27</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6.6</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לתקן: במידה ורכישת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להשלמת המלאי תיעשה מבית זיקוק בארץ, ישולמו כל הוצאות הרכישה ובכללן: הבלו, המע"מ, דמי העמסת מכלית והובלה יבשתית לאתר האחסון, מתוך החשבון הייעודי</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ראו תיקון בסעיף 6.8 לנספח א'1 - מפרט מקצועי. לעניין המע"מ ראו סעיף 6.6 לנספח א'1-למפרט המקצועי. </w:t>
            </w:r>
          </w:p>
        </w:tc>
      </w:tr>
      <w:tr w:rsidR="00850079" w:rsidRPr="004356D4" w:rsidTr="00850079">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28</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20</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6.8</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לתקן: במידה ורכישת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להשלמת המלאי תהיה מיבוא, ישולמו כל עלויות היבוא בפועל וכן ההובלה היבשתית לאתר האחסון, מתוך החשבון הייעודי.</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w:t>
            </w:r>
          </w:p>
        </w:tc>
      </w:tr>
      <w:tr w:rsidR="00850079" w:rsidRPr="004356D4" w:rsidTr="00850079">
        <w:trPr>
          <w:trHeight w:val="29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29</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11.7</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לבטל את הסעיף. סעיף 11.5 מגדיר את התקנים המחייבים בישראל ואין צורך להוסיף עליהם.</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מחיקת סעיף 11.5 לנספח א'1 - המפרט המקצועי.</w:t>
            </w:r>
          </w:p>
        </w:tc>
      </w:tr>
      <w:tr w:rsidR="00850079" w:rsidRPr="004356D4" w:rsidTr="00850079">
        <w:trPr>
          <w:trHeight w:val="17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30</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23</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11.11, 11.12, 11.15, 11.16, 11.28, 11.39, 11.41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כנ"ל. מבקשים לבטל את הסעיפים. הדרישות אינן תואמות את התקנים הישראליים.</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מחיקת סעיף 11.5 לנספח א'1 - המפרט המקצועי. והוספת סעיף חדש 11.42 לנספח א'1 למפרט המקצועי.</w:t>
            </w:r>
          </w:p>
        </w:tc>
      </w:tr>
      <w:tr w:rsidR="00850079" w:rsidRPr="004356D4" w:rsidTr="00850079">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31</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23</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לא ישים מבתי הזיקוק בארץ בקיץ. לכן מבקשים תיקון לפי סעיף 6.8</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ראו תיקון בסעיף 6.8 לנספח א'1 - מפרט מקצועי. לעניין המע"מ ראו סעיף 6.6 לנספח א'1-למפרט המקצועי. </w:t>
            </w:r>
          </w:p>
        </w:tc>
      </w:tr>
      <w:tr w:rsidR="00850079" w:rsidRPr="004356D4" w:rsidTr="002F4032">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32</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23</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13.15</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אם יש שקילה במאזניים אין צורך במדי מסה ומדידת צפיפות. מבקשים לבטל את הדרישה למדי הזרימה.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94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33</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14.1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ניקוז של מים אינו דורש חיישן משקל סגולי. מבקשים לבטל את הדרישה.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34</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14.9</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לשנות: לזוכה תינתן האפשרות לתקן את איכות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כך שיעמוד בתקן, וזאת בתאום עם המנהל</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lastRenderedPageBreak/>
              <w:t>35</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15.4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לשנות: בשגרה שעות הפעילות 8:00 – 16:00</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94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36</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15.7</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להוסיף: ואת רשימת הנהגים המורשים בצירוף אישורי הובלת </w:t>
            </w:r>
            <w:proofErr w:type="spellStart"/>
            <w:r w:rsidRPr="004356D4">
              <w:rPr>
                <w:rFonts w:ascii="David" w:hAnsi="David"/>
                <w:color w:val="000000"/>
                <w:szCs w:val="24"/>
                <w:rtl/>
              </w:rPr>
              <w:t>חומ"ס</w:t>
            </w:r>
            <w:proofErr w:type="spellEnd"/>
            <w:r w:rsidRPr="004356D4">
              <w:rPr>
                <w:rFonts w:ascii="David" w:hAnsi="David"/>
                <w:color w:val="000000"/>
                <w:szCs w:val="24"/>
                <w:rtl/>
              </w:rPr>
              <w:t xml:space="preserve"> והיתרים נדרשים.</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94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37</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16</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הבהרה שמכירת המלאי המרוענן ורכישת המלאי החדש לא תיעשה מתוך החשבון הייעודי</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סעיף 16.4 לנספח א'1 - המפרט המקצועי.</w:t>
            </w:r>
          </w:p>
        </w:tc>
      </w:tr>
      <w:tr w:rsidR="00850079" w:rsidRPr="004356D4" w:rsidTr="002F4032">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38</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16.1.3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לבטל. לא סביר ולא ניתן לתמחור</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39</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26</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18.2.3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לבטל. כל הקליטה והניפוק מהמתקן מבוססים על משקל ועל תעודות שקילה של מאזני גשר. אין צורך במונה מאסה.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40</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27</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19.2.4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לבטל. תקלה זניחה שאינה מצדיקה דיווח מיוחד</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מחיקת הסעיף.</w:t>
            </w:r>
          </w:p>
        </w:tc>
      </w:tr>
      <w:tr w:rsidR="00850079" w:rsidRPr="004356D4" w:rsidTr="002F4032">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41</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לנסח מחדש את הסעף </w:t>
            </w:r>
            <w:proofErr w:type="spellStart"/>
            <w:r w:rsidRPr="004356D4">
              <w:rPr>
                <w:rFonts w:ascii="David" w:hAnsi="David"/>
                <w:color w:val="000000"/>
                <w:szCs w:val="24"/>
                <w:rtl/>
              </w:rPr>
              <w:t>כח</w:t>
            </w:r>
            <w:proofErr w:type="spellEnd"/>
            <w:r w:rsidRPr="004356D4">
              <w:rPr>
                <w:rFonts w:ascii="David" w:hAnsi="David"/>
                <w:color w:val="000000"/>
                <w:szCs w:val="24"/>
                <w:rtl/>
              </w:rPr>
              <w:t xml:space="preserve"> עליון. עפ"י הנוסח המוצע אין בפועל שום </w:t>
            </w:r>
            <w:proofErr w:type="spellStart"/>
            <w:r w:rsidRPr="004356D4">
              <w:rPr>
                <w:rFonts w:ascii="David" w:hAnsi="David"/>
                <w:color w:val="000000"/>
                <w:szCs w:val="24"/>
                <w:rtl/>
              </w:rPr>
              <w:t>כח</w:t>
            </w:r>
            <w:proofErr w:type="spellEnd"/>
            <w:r w:rsidRPr="004356D4">
              <w:rPr>
                <w:rFonts w:ascii="David" w:hAnsi="David"/>
                <w:color w:val="000000"/>
                <w:szCs w:val="24"/>
                <w:rtl/>
              </w:rPr>
              <w:t xml:space="preserve"> עליון. לא יתכן שכל התנאים יצטברו ולא סביר שאירועי מלחמה, שביתות, מזג אוויר קיצוני וכו' לא יחשבו </w:t>
            </w:r>
            <w:proofErr w:type="spellStart"/>
            <w:r w:rsidRPr="004356D4">
              <w:rPr>
                <w:rFonts w:ascii="David" w:hAnsi="David"/>
                <w:color w:val="000000"/>
                <w:szCs w:val="24"/>
                <w:rtl/>
              </w:rPr>
              <w:t>ככח</w:t>
            </w:r>
            <w:proofErr w:type="spellEnd"/>
            <w:r w:rsidRPr="004356D4">
              <w:rPr>
                <w:rFonts w:ascii="David" w:hAnsi="David"/>
                <w:color w:val="000000"/>
                <w:szCs w:val="24"/>
                <w:rtl/>
              </w:rPr>
              <w:t xml:space="preserve"> עליון.</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42</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21.3.5</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להשמיט את הסעיף. אין יותר </w:t>
            </w:r>
            <w:proofErr w:type="spellStart"/>
            <w:r w:rsidRPr="004356D4">
              <w:rPr>
                <w:rFonts w:ascii="David" w:hAnsi="David"/>
                <w:color w:val="000000"/>
                <w:szCs w:val="24"/>
                <w:rtl/>
              </w:rPr>
              <w:t>כח</w:t>
            </w:r>
            <w:proofErr w:type="spellEnd"/>
            <w:r w:rsidRPr="004356D4">
              <w:rPr>
                <w:rFonts w:ascii="David" w:hAnsi="David"/>
                <w:color w:val="000000"/>
                <w:szCs w:val="24"/>
                <w:rtl/>
              </w:rPr>
              <w:t xml:space="preserve"> עליון מזה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850079">
        <w:trPr>
          <w:trHeight w:val="94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43</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32</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6.ג.1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מבקשים להפחית את הערבות באופן מדורג לאורך התקופה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עם זאת, ראו סעיף 6.ג.3, 6.ג.4 לנספח ב' - ההסכם.</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44</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לוחות הזמנים מתייחסים רק לאתרים שיש בהם תכנית מפורטת מאושרת. מבקשים לעדכן את </w:t>
            </w:r>
            <w:proofErr w:type="spellStart"/>
            <w:r w:rsidRPr="004356D4">
              <w:rPr>
                <w:rFonts w:ascii="David" w:hAnsi="David"/>
                <w:color w:val="000000"/>
                <w:szCs w:val="24"/>
                <w:rtl/>
              </w:rPr>
              <w:t>הלו"ז</w:t>
            </w:r>
            <w:proofErr w:type="spellEnd"/>
            <w:r w:rsidRPr="004356D4">
              <w:rPr>
                <w:rFonts w:ascii="David" w:hAnsi="David"/>
                <w:color w:val="000000"/>
                <w:szCs w:val="24"/>
                <w:rtl/>
              </w:rPr>
              <w:t xml:space="preserve"> כך שיאפשר גם הצעה של אתרים בהם טרם אושרה תכנית.</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7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45</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 ו- 6</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xml:space="preserve">סעיפים 1.4 ו- 3 </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ועדת המכרזים מתבקשת לבטל את הדרישה ביחס לתוקף הצעת מציע שלא יוכרז כזוכה למשך שנתיים. כעיקרון, </w:t>
            </w:r>
            <w:proofErr w:type="spellStart"/>
            <w:r w:rsidRPr="004356D4">
              <w:rPr>
                <w:rFonts w:ascii="David" w:hAnsi="David"/>
                <w:color w:val="000000"/>
                <w:szCs w:val="24"/>
                <w:rtl/>
              </w:rPr>
              <w:t>לפז"א</w:t>
            </w:r>
            <w:proofErr w:type="spellEnd"/>
            <w:r w:rsidRPr="004356D4">
              <w:rPr>
                <w:rFonts w:ascii="David" w:hAnsi="David"/>
                <w:color w:val="000000"/>
                <w:szCs w:val="24"/>
                <w:rtl/>
              </w:rPr>
              <w:t xml:space="preserve"> אין התנגדות לתיקון סעיף 1.4 ביחס להכרזת זוכה נוסף (בהינתן מלוא כושר האחסון הנדרש). עם זאת, שמירת תוקף ההצעה למשך שנתיים כאמור בסעיף 3, חורגת ממתחם הסבירות. המציע לא יכול לשמר את הצעתו לתקופה כה ארוכה ובעצם "להקפיא" את </w:t>
            </w:r>
            <w:proofErr w:type="spellStart"/>
            <w:r w:rsidRPr="004356D4">
              <w:rPr>
                <w:rFonts w:ascii="David" w:hAnsi="David"/>
                <w:color w:val="000000"/>
                <w:szCs w:val="24"/>
                <w:rtl/>
              </w:rPr>
              <w:t>תוכניותיו</w:t>
            </w:r>
            <w:proofErr w:type="spellEnd"/>
            <w:r w:rsidRPr="004356D4">
              <w:rPr>
                <w:rFonts w:ascii="David" w:hAnsi="David"/>
                <w:color w:val="000000"/>
                <w:szCs w:val="24"/>
                <w:rtl/>
              </w:rPr>
              <w:t xml:space="preserve"> בקשר עם יחידת הקרקע המיועדת.</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82"/>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46</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20</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סעיף 2.3.3 למפרט המקצועי</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ועדת המכרזים מתבקשת לבטל את התיקון שבוצע בעדכון מסמכי המכרז מיום 12 במאי 2022, ביחס להוראה כי התשלומים החודשיים לא יוצמדו וישולמו בערכים נומינליים בלבד. היעדר הצמדת התשלומים החודשיים משוללת כל הגיון כלכלי, בפרט כשמדובר בהסכם לתקופה של 15 שנים ואין כל אפשרות לצפות מה יהיה שיעור האינפלציה לטווח כה ארוך, לתמחר אותו או לגדר אותו. עניין זה מקבל משנה תוקף לאור </w:t>
            </w:r>
            <w:r w:rsidRPr="004356D4">
              <w:rPr>
                <w:rFonts w:ascii="David" w:hAnsi="David"/>
                <w:color w:val="000000"/>
                <w:szCs w:val="24"/>
                <w:rtl/>
              </w:rPr>
              <w:lastRenderedPageBreak/>
              <w:t>העליות הדרמטיות באינפלציה בישראל ובעולם בימים אלה.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lastRenderedPageBreak/>
              <w:t>הבקשה נדחית.</w:t>
            </w:r>
          </w:p>
        </w:tc>
      </w:tr>
      <w:tr w:rsidR="00850079" w:rsidRPr="004356D4" w:rsidTr="00850079">
        <w:trPr>
          <w:trHeight w:val="1333"/>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47</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31</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סעיף 12 למפרט המקצועי</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ועדת המכרזים מתבקשת לבטל את התיקון שבוצע בעדכון מסמכי המכרז מיום 12 במאי 2022, ביחס לסמכויות המנהל הנרחבות להתערבות בתכנית התחזוקה של המתקן. סיכוני התפעול והתחזוקה הינם של הזוכה ובאחריותו לספק את השירותים המפורטים במכרז לאורך תקופת ההתקשרות. התערבות בדיעבד, של המנהל, בתכנית התחזוקה של המתקן, בנהלי התחזוקה ובתקנים לפיהם נבנה, מתופעל ומתוחזק המתקן, אינה ניתנת לתמחור מראש באופן סביר ומעמיסה סיכונים בלתי סבירים על הזוכה במכרז.</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48</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שאלה 84 לשאלות ההבהרה ועמוד 18 למסמכי המכרז</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סעיף 1.3 למפרט המקצועי</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ועדת המכרזים מתבקשת לשקול מחדש את דחיית בקשת ההבהרה כי בתום התקופה, המתקן </w:t>
            </w:r>
            <w:proofErr w:type="spellStart"/>
            <w:r w:rsidRPr="004356D4">
              <w:rPr>
                <w:rFonts w:ascii="David" w:hAnsi="David"/>
                <w:color w:val="000000"/>
                <w:szCs w:val="24"/>
                <w:rtl/>
              </w:rPr>
              <w:t>והגפ"מ</w:t>
            </w:r>
            <w:proofErr w:type="spellEnd"/>
            <w:r w:rsidRPr="004356D4">
              <w:rPr>
                <w:rFonts w:ascii="David" w:hAnsi="David"/>
                <w:color w:val="000000"/>
                <w:szCs w:val="24"/>
                <w:rtl/>
              </w:rPr>
              <w:t xml:space="preserve"> המאוחסן בתוכו יישארו בבעלות הזוכה. לא ברורה משמעות דחיית הבקשה. מהי כוונת עורכי המכרז בקשר עם המתקן </w:t>
            </w:r>
            <w:proofErr w:type="spellStart"/>
            <w:r w:rsidRPr="004356D4">
              <w:rPr>
                <w:rFonts w:ascii="David" w:hAnsi="David"/>
                <w:color w:val="000000"/>
                <w:szCs w:val="24"/>
                <w:rtl/>
              </w:rPr>
              <w:t>והגפ"מ</w:t>
            </w:r>
            <w:proofErr w:type="spellEnd"/>
            <w:r w:rsidRPr="004356D4">
              <w:rPr>
                <w:rFonts w:ascii="David" w:hAnsi="David"/>
                <w:color w:val="000000"/>
                <w:szCs w:val="24"/>
                <w:rtl/>
              </w:rPr>
              <w:t xml:space="preserve"> בתום תקופת ההתקשרות? חוסר בהירות זה מקשה על תמחור ערך הגרט של המתקן ועל מתן הצעה תחרותית.</w:t>
            </w:r>
            <w:r w:rsidRPr="004356D4">
              <w:rPr>
                <w:rFonts w:ascii="David" w:hAnsi="David"/>
                <w:color w:val="000000"/>
                <w:szCs w:val="24"/>
                <w:rtl/>
              </w:rPr>
              <w:br/>
              <w:t xml:space="preserve">כמו כן, דחייה זו סותרת את סעיף 1.3 למפרט המקצועי הקובע כי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יהיה בבעלותו של הזוכה ולא של המשרד.</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סעיפים חדשים (5.ד ו-5.ה) בנספח ב' - הסכם.</w:t>
            </w:r>
          </w:p>
        </w:tc>
      </w:tr>
      <w:tr w:rsidR="00850079" w:rsidRPr="004356D4" w:rsidTr="002F4032">
        <w:trPr>
          <w:trHeight w:val="36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49</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שאלות 41, 42 ו-43לשאלות ההבהרה</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ועדת המכרזים מתבקשת לשקול מחדש את תשובתה ביחס להגשה למכרז באמצעות תאגיד ייעודי, אשר יעמוד בכל תנאי הסף באמצעות בעלי השליטה בו, לרבות כך כי מבקש הערבות יהיה בעל שליטה בתאגיד הייעודי. </w:t>
            </w:r>
            <w:r w:rsidRPr="004356D4">
              <w:rPr>
                <w:rFonts w:ascii="David" w:hAnsi="David"/>
                <w:color w:val="000000"/>
                <w:szCs w:val="24"/>
                <w:rtl/>
              </w:rPr>
              <w:br/>
              <w:t>הדרישה כי התאגיד הייעודי יעמוד בתנאי הסף אינה מובנת או הגיונית וחורגת מהמקובל במכרזים מסוג זה. הקמת תאגיד ייעודי מאפשר שיתוף שחקנים נוספים במכרז באמצעות שותפויות ומקלה על מימון הפרויקט, זאת כאשר אינטרס המדינה לא נפגע כיוון שבעלי השליטה בתאגיד הייעודי עומדים בכל תנאי הסף של המכרז.</w:t>
            </w:r>
          </w:p>
        </w:tc>
        <w:tc>
          <w:tcPr>
            <w:tcW w:w="2089" w:type="dxa"/>
            <w:tcBorders>
              <w:top w:val="nil"/>
              <w:left w:val="single" w:sz="4" w:space="0" w:color="auto"/>
              <w:bottom w:val="single" w:sz="4" w:space="0" w:color="auto"/>
              <w:right w:val="single" w:sz="8" w:space="0" w:color="auto"/>
            </w:tcBorders>
            <w:shd w:val="clear" w:color="000000" w:fill="FFFFFF"/>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50</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53</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בסעיף 12 בנספח ההסכם סעיף 6א1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ועדת המכרזים מתבקשת לאשר כי מלבד מדינת ישראל משרד – האנרגיה, יתווסף לשם המבוטח גם הגורם המממן, ככל שיהיה, במסגרת מימון הקמת המתקן. אשר יקבל קדימות, לרבות שעבוד על תקבולי הביטוח, ככל שרלוונטי, ובהתאם לסטנדרטים המקובלים במימון פרויקטים. כידוע לוועדת המכרזים, ללא שעבוד תקבולי הביטוח לטובת הגורם המממן הזוכה במכרז לא יוכל לקבל מימון </w:t>
            </w:r>
            <w:proofErr w:type="spellStart"/>
            <w:r w:rsidRPr="004356D4">
              <w:rPr>
                <w:rFonts w:ascii="David" w:hAnsi="David"/>
                <w:color w:val="000000"/>
                <w:szCs w:val="24"/>
                <w:rtl/>
              </w:rPr>
              <w:t>פרויקטאלי</w:t>
            </w:r>
            <w:proofErr w:type="spellEnd"/>
            <w:r w:rsidRPr="004356D4">
              <w:rPr>
                <w:rFonts w:ascii="David" w:hAnsi="David"/>
                <w:color w:val="000000"/>
                <w:szCs w:val="24"/>
                <w:rtl/>
              </w:rPr>
              <w:t xml:space="preserve"> לצורך הקמת המתקן במסגרת המכרז.</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תוספת חדשה בסעיף 16.5 בנספח ב' - הסכם.</w:t>
            </w:r>
          </w:p>
        </w:tc>
      </w:tr>
      <w:tr w:rsidR="00850079" w:rsidRPr="004356D4" w:rsidTr="001931D9">
        <w:trPr>
          <w:trHeight w:val="305"/>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51</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xml:space="preserve">נספח </w:t>
            </w:r>
            <w:proofErr w:type="spellStart"/>
            <w:r w:rsidRPr="004356D4">
              <w:rPr>
                <w:rFonts w:ascii="David" w:hAnsi="David"/>
                <w:color w:val="000000"/>
                <w:szCs w:val="24"/>
                <w:rtl/>
              </w:rPr>
              <w:t>יז</w:t>
            </w:r>
            <w:proofErr w:type="spellEnd"/>
            <w:r w:rsidRPr="004356D4">
              <w:rPr>
                <w:rFonts w:ascii="David" w:hAnsi="David"/>
                <w:color w:val="000000"/>
                <w:szCs w:val="24"/>
                <w:rtl/>
              </w:rPr>
              <w:t>' שינויים בדין</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ועדת המכרזים מתבקשת להבהיר כי שינוי בדין יכלול בין היתר החלטה של רשות מרשויות המדינה, גוף רגולטורי, ועדת תכנון ובניה, סמכות שלטון מקומית, כוחות צבאיים, יחידת פיקוד </w:t>
            </w:r>
            <w:r w:rsidRPr="004356D4">
              <w:rPr>
                <w:rFonts w:ascii="David" w:hAnsi="David"/>
                <w:color w:val="000000"/>
                <w:szCs w:val="24"/>
                <w:rtl/>
              </w:rPr>
              <w:lastRenderedPageBreak/>
              <w:t xml:space="preserve">העורף ו/או כל גוף בעל סמכות לחייב את המציע בהחלטה מהחלטותיו. </w:t>
            </w:r>
            <w:r w:rsidRPr="004356D4">
              <w:rPr>
                <w:rFonts w:ascii="David" w:hAnsi="David"/>
                <w:color w:val="000000"/>
                <w:szCs w:val="24"/>
                <w:rtl/>
              </w:rPr>
              <w:br/>
              <w:t xml:space="preserve">כמו כן, ועדת המכרזים מתבקשת לעדכן כי שינוי מהותי לרעה במצבו הכלכלי של הזוכה יחשב לנזק, הפסד או אובדן הכנסה מהפרויקט של למעלה מ[____] ש"ח הנובע כתוצאה משינוי בדין בהתאם לנספח </w:t>
            </w:r>
            <w:proofErr w:type="spellStart"/>
            <w:r w:rsidRPr="004356D4">
              <w:rPr>
                <w:rFonts w:ascii="David" w:hAnsi="David"/>
                <w:color w:val="000000"/>
                <w:szCs w:val="24"/>
                <w:rtl/>
              </w:rPr>
              <w:t>יז</w:t>
            </w:r>
            <w:proofErr w:type="spellEnd"/>
            <w:r w:rsidRPr="004356D4">
              <w:rPr>
                <w:rFonts w:ascii="David" w:hAnsi="David"/>
                <w:color w:val="000000"/>
                <w:szCs w:val="24"/>
                <w:rtl/>
              </w:rPr>
              <w:t xml:space="preserve">'.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lastRenderedPageBreak/>
              <w:t>הבקשה נדחית.</w:t>
            </w:r>
          </w:p>
        </w:tc>
      </w:tr>
      <w:tr w:rsidR="00850079" w:rsidRPr="004356D4" w:rsidTr="002F4032">
        <w:trPr>
          <w:trHeight w:val="82"/>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52</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2, 5, 14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1.3.1, 1.3.9, 2.2.4, 1.1.9</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על-מנת שהמכרז יאפשר תחרות </w:t>
            </w:r>
            <w:proofErr w:type="spellStart"/>
            <w:r w:rsidRPr="004356D4">
              <w:rPr>
                <w:rFonts w:ascii="David" w:hAnsi="David"/>
                <w:color w:val="000000"/>
                <w:szCs w:val="24"/>
                <w:rtl/>
              </w:rPr>
              <w:t>אמיתית</w:t>
            </w:r>
            <w:proofErr w:type="spellEnd"/>
            <w:r w:rsidRPr="004356D4">
              <w:rPr>
                <w:rFonts w:ascii="David" w:hAnsi="David"/>
                <w:color w:val="000000"/>
                <w:szCs w:val="24"/>
                <w:rtl/>
              </w:rPr>
              <w:t xml:space="preserve"> עם חלופות בנות יישום מעבר למקומות בהם יש כבר תשתית קיימת, נדרש כי ניתן יהיה לספק גם באתרים של תמ"א 32/1 באמצעות </w:t>
            </w:r>
            <w:proofErr w:type="spellStart"/>
            <w:r w:rsidRPr="004356D4">
              <w:rPr>
                <w:rFonts w:ascii="David" w:hAnsi="David"/>
                <w:color w:val="000000"/>
                <w:szCs w:val="24"/>
                <w:rtl/>
              </w:rPr>
              <w:t>מיכליות</w:t>
            </w:r>
            <w:proofErr w:type="spellEnd"/>
            <w:r w:rsidRPr="004356D4">
              <w:rPr>
                <w:rFonts w:ascii="David" w:hAnsi="David"/>
                <w:color w:val="000000"/>
                <w:szCs w:val="24"/>
                <w:rtl/>
              </w:rPr>
              <w:t xml:space="preserve"> כביש ולא תחויב הקמה של צנרת חדשה למתקן האחסון.  בהינתן אופיו של המתקן כמתקן אחסון לחירום, אין צורך </w:t>
            </w:r>
            <w:proofErr w:type="spellStart"/>
            <w:r w:rsidRPr="004356D4">
              <w:rPr>
                <w:rFonts w:ascii="David" w:hAnsi="David"/>
                <w:color w:val="000000"/>
                <w:szCs w:val="24"/>
                <w:rtl/>
              </w:rPr>
              <w:t>אמיתי</w:t>
            </w:r>
            <w:proofErr w:type="spellEnd"/>
            <w:r w:rsidRPr="004356D4">
              <w:rPr>
                <w:rFonts w:ascii="David" w:hAnsi="David"/>
                <w:color w:val="000000"/>
                <w:szCs w:val="24"/>
                <w:rtl/>
              </w:rPr>
              <w:t xml:space="preserve"> בצנרת גפ"מ למתקן.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הדרישה הינה בהתאם להוראות תמ"א 32/1.</w:t>
            </w:r>
          </w:p>
        </w:tc>
      </w:tr>
      <w:tr w:rsidR="00850079" w:rsidRPr="004356D4" w:rsidTr="001931D9">
        <w:trPr>
          <w:trHeight w:val="459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53</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1.3.7</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להסיר את הדרישה של הצגת הסכמה של בעל המקרקעין וחלף זאת שייקבע במכרז שניתן יהיה להציג הסכמה עם בעל המקרקעין בתוך זמן סביר לאחר </w:t>
            </w:r>
            <w:proofErr w:type="spellStart"/>
            <w:r w:rsidRPr="004356D4">
              <w:rPr>
                <w:rFonts w:ascii="David" w:hAnsi="David"/>
                <w:color w:val="000000"/>
                <w:szCs w:val="24"/>
                <w:rtl/>
              </w:rPr>
              <w:t>הזכיה</w:t>
            </w:r>
            <w:proofErr w:type="spellEnd"/>
            <w:r w:rsidRPr="004356D4">
              <w:rPr>
                <w:rFonts w:ascii="David" w:hAnsi="David"/>
                <w:color w:val="000000"/>
                <w:szCs w:val="24"/>
                <w:rtl/>
              </w:rPr>
              <w:t xml:space="preserve"> במכרז. הדרישה שבמועד ההצעה תוצג הסכמה עם בעל המקרקעין, מצמצמת את התחרות בהקשר לאתרים </w:t>
            </w:r>
            <w:proofErr w:type="spellStart"/>
            <w:r w:rsidRPr="004356D4">
              <w:rPr>
                <w:rFonts w:ascii="David" w:hAnsi="David"/>
                <w:color w:val="000000"/>
                <w:szCs w:val="24"/>
                <w:rtl/>
              </w:rPr>
              <w:t>שבתמ"א</w:t>
            </w:r>
            <w:proofErr w:type="spellEnd"/>
            <w:r w:rsidRPr="004356D4">
              <w:rPr>
                <w:rFonts w:ascii="David" w:hAnsi="David"/>
                <w:color w:val="000000"/>
                <w:szCs w:val="24"/>
                <w:rtl/>
              </w:rPr>
              <w:t xml:space="preserve"> 32/1 שהם האתרים המרכזיים למכרז זה, לשני מתמודדים פוטנציאליים בלבד - </w:t>
            </w:r>
            <w:proofErr w:type="spellStart"/>
            <w:r w:rsidRPr="00B37BDF">
              <w:rPr>
                <w:rFonts w:ascii="David" w:hAnsi="David"/>
                <w:color w:val="000000"/>
                <w:szCs w:val="24"/>
                <w:highlight w:val="black"/>
                <w:rtl/>
              </w:rPr>
              <w:t>בז"א</w:t>
            </w:r>
            <w:proofErr w:type="spellEnd"/>
            <w:r w:rsidRPr="00B37BDF">
              <w:rPr>
                <w:rFonts w:ascii="David" w:hAnsi="David"/>
                <w:color w:val="000000"/>
                <w:szCs w:val="24"/>
                <w:highlight w:val="black"/>
                <w:rtl/>
              </w:rPr>
              <w:t xml:space="preserve"> </w:t>
            </w:r>
            <w:proofErr w:type="spellStart"/>
            <w:r w:rsidRPr="00B37BDF">
              <w:rPr>
                <w:rFonts w:ascii="David" w:hAnsi="David"/>
                <w:color w:val="000000"/>
                <w:szCs w:val="24"/>
                <w:highlight w:val="black"/>
                <w:rtl/>
              </w:rPr>
              <w:t>וקצא"א</w:t>
            </w:r>
            <w:proofErr w:type="spellEnd"/>
            <w:r w:rsidRPr="004356D4">
              <w:rPr>
                <w:rFonts w:ascii="David" w:hAnsi="David"/>
                <w:color w:val="000000"/>
                <w:szCs w:val="24"/>
                <w:rtl/>
              </w:rPr>
              <w:t xml:space="preserve">. המכרז הינו מכרז פתוח ולא מכרז שיועד לשני גופים בלבד. למעט הקרקעות של שני הגופים הנ"ל, הקרקעות הרלוונטיות האחרות </w:t>
            </w:r>
            <w:proofErr w:type="spellStart"/>
            <w:r w:rsidRPr="004356D4">
              <w:rPr>
                <w:rFonts w:ascii="David" w:hAnsi="David"/>
                <w:color w:val="000000"/>
                <w:szCs w:val="24"/>
                <w:rtl/>
              </w:rPr>
              <w:t>בתמ"א</w:t>
            </w:r>
            <w:proofErr w:type="spellEnd"/>
            <w:r w:rsidRPr="004356D4">
              <w:rPr>
                <w:rFonts w:ascii="David" w:hAnsi="David"/>
                <w:color w:val="000000"/>
                <w:szCs w:val="24"/>
                <w:rtl/>
              </w:rPr>
              <w:t xml:space="preserve"> 32/1 שלהבנתנו באופן שבו בנוי המכרז הן הקרקעות הכי רלוונטיות, הן קרקעות מדינה ויש לאפשר למתמודדים זמן סביר להשיג הסכמה לגבי הרשות להקים את המתקן בהם. משהוחלט על-ידי ועדת המכרזים שהמכרז הוא מכרז "פומבי" ולא מכרז סגור לשני מציעים, יש לאפשר למציעים הפוטנציאליים הזדמנות נאותה להגיש הצעות שתהיינה בעלות אפשרות לזכות.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לוחות הזמנים להקמה הינם קריטיים ולא ניתן להסתמך על הסכמות בלתי ברורות לאחר הודעה על זוכה.</w:t>
            </w:r>
          </w:p>
        </w:tc>
      </w:tr>
      <w:tr w:rsidR="00850079" w:rsidRPr="004356D4" w:rsidTr="002F4032">
        <w:trPr>
          <w:trHeight w:val="3342"/>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54</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1.3.9</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לגבי הצעה לאתרים ב-32/1 - נבקש להבהיר כי שטח המתקנים יהיה השטח הנדרש לפי התכנון שיבוצע על-ידי הזוכה על-מנת לעמוד בתנאי ההסכם וכי לא יהיה חובה להקים את המתקן על כלל המשבצת של האתרים המפורטים </w:t>
            </w:r>
            <w:proofErr w:type="spellStart"/>
            <w:r w:rsidRPr="004356D4">
              <w:rPr>
                <w:rFonts w:ascii="David" w:hAnsi="David"/>
                <w:color w:val="000000"/>
                <w:szCs w:val="24"/>
                <w:rtl/>
              </w:rPr>
              <w:t>בתמ"א</w:t>
            </w:r>
            <w:proofErr w:type="spellEnd"/>
            <w:r w:rsidRPr="004356D4">
              <w:rPr>
                <w:rFonts w:ascii="David" w:hAnsi="David"/>
                <w:color w:val="000000"/>
                <w:szCs w:val="24"/>
                <w:rtl/>
              </w:rPr>
              <w:t xml:space="preserve"> 32/1. כמו-כן, נבקש להפחית את היקף האחסון על-פי המכרז מ-10,000 טון על-מנת שניתן יהיה לקבל היתר בניה מבלי לסכל את השימוש של האתרים הקבועים </w:t>
            </w:r>
            <w:proofErr w:type="spellStart"/>
            <w:r w:rsidRPr="004356D4">
              <w:rPr>
                <w:rFonts w:ascii="David" w:hAnsi="David"/>
                <w:color w:val="000000"/>
                <w:szCs w:val="24"/>
                <w:rtl/>
              </w:rPr>
              <w:t>בתמ"א</w:t>
            </w:r>
            <w:proofErr w:type="spellEnd"/>
            <w:r w:rsidRPr="004356D4">
              <w:rPr>
                <w:rFonts w:ascii="David" w:hAnsi="David"/>
                <w:color w:val="000000"/>
                <w:szCs w:val="24"/>
                <w:rtl/>
              </w:rPr>
              <w:t xml:space="preserve"> 32/1 כאתרים שמיועדים לפעול גם כאתרים תפעוליים למילוי </w:t>
            </w:r>
            <w:proofErr w:type="spellStart"/>
            <w:r w:rsidRPr="004356D4">
              <w:rPr>
                <w:rFonts w:ascii="David" w:hAnsi="David"/>
                <w:color w:val="000000"/>
                <w:szCs w:val="24"/>
                <w:rtl/>
              </w:rPr>
              <w:t>מיכלי</w:t>
            </w:r>
            <w:proofErr w:type="spellEnd"/>
            <w:r w:rsidRPr="004356D4">
              <w:rPr>
                <w:rFonts w:ascii="David" w:hAnsi="David"/>
                <w:color w:val="000000"/>
                <w:szCs w:val="24"/>
                <w:rtl/>
              </w:rPr>
              <w:t xml:space="preserve"> גפ"מ מיטלטלים.  זאת מאחר שבאתרי תמ"א 32/1 כלל אחסון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כולל זה התפעולי, עומד על 10,000 טון.  דרישה שאתר האחסון ישתמש בכל הנפח הזה עלולה לסכל קבלת היתר בניה.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proofErr w:type="spellStart"/>
            <w:r w:rsidRPr="004356D4">
              <w:rPr>
                <w:rFonts w:ascii="David" w:hAnsi="David"/>
                <w:color w:val="000000"/>
                <w:szCs w:val="24"/>
                <w:rtl/>
              </w:rPr>
              <w:t>א.הבקשה</w:t>
            </w:r>
            <w:proofErr w:type="spellEnd"/>
            <w:r w:rsidRPr="004356D4">
              <w:rPr>
                <w:rFonts w:ascii="David" w:hAnsi="David"/>
                <w:color w:val="000000"/>
                <w:szCs w:val="24"/>
                <w:rtl/>
              </w:rPr>
              <w:t xml:space="preserve"> נדחית. הדרישה הינה בהתאם להוראות תמ"א 32/1. </w:t>
            </w:r>
            <w:r w:rsidRPr="004356D4">
              <w:rPr>
                <w:rFonts w:ascii="David" w:hAnsi="David"/>
                <w:color w:val="000000"/>
                <w:szCs w:val="24"/>
                <w:rtl/>
              </w:rPr>
              <w:br/>
            </w:r>
            <w:r w:rsidRPr="004356D4">
              <w:rPr>
                <w:rFonts w:ascii="David" w:hAnsi="David"/>
                <w:color w:val="000000"/>
                <w:szCs w:val="24"/>
                <w:rtl/>
              </w:rPr>
              <w:br/>
              <w:t>ב. הבקשה נדחית.</w:t>
            </w:r>
          </w:p>
        </w:tc>
      </w:tr>
      <w:tr w:rsidR="00850079" w:rsidRPr="004356D4" w:rsidTr="002F4032">
        <w:trPr>
          <w:trHeight w:val="3767"/>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lastRenderedPageBreak/>
              <w:t>55</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3, 5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2.1.1, 2.2</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בהמשך לתשובות שניתנו בסבבי השאלות הקודמים שהועברו לעיוננו, לעניין הצעה באמצעות חברה ייעודית או שותפות, יש לקבוע כי ניתן לעמוד בתנאי המכרז השונים, למשל  רישיון ספק גפ"מ,  באמצעות אחד מהשותפים ו/או הבעלים בחברה או בשותפות שהיא המציע, שיש לו לפחות 49% בשותפות. אופציה אחרת היא לאפשר הגשת הצעה משותפת - </w:t>
            </w:r>
            <w:r w:rsidRPr="004356D4">
              <w:rPr>
                <w:rFonts w:ascii="David" w:hAnsi="David"/>
                <w:color w:val="000000"/>
                <w:szCs w:val="24"/>
              </w:rPr>
              <w:t>JV</w:t>
            </w:r>
            <w:r w:rsidRPr="004356D4">
              <w:rPr>
                <w:rFonts w:ascii="David" w:hAnsi="David"/>
                <w:color w:val="000000"/>
                <w:szCs w:val="24"/>
                <w:rtl/>
              </w:rPr>
              <w:t>. התוצאה הכוללת כיום היא אי מתן אפשרות לגופים לחבור יחדיו, והיא מסכלת את היותו של המכרז מכרז פתוח כך שבאופן מעשי יהא זה מכרז של שני מתמודדים לכל היותר, ואולי אף פחות מכך.</w:t>
            </w:r>
          </w:p>
        </w:tc>
        <w:tc>
          <w:tcPr>
            <w:tcW w:w="2089" w:type="dxa"/>
            <w:tcBorders>
              <w:top w:val="nil"/>
              <w:left w:val="single" w:sz="4" w:space="0" w:color="auto"/>
              <w:bottom w:val="single" w:sz="4" w:space="0" w:color="auto"/>
              <w:right w:val="single" w:sz="8" w:space="0" w:color="auto"/>
            </w:tcBorders>
            <w:shd w:val="clear" w:color="000000" w:fill="FFFFFF"/>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168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56</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2.2.1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א. האם נדרש בהכרח רישיון ספק גז בכל התחומים הנדרשים בסעיף 10 של הנספח המקצועי כבר בעת הגשת ההצעה או שניתן יהיה להשלים תחומים חסרים טרם החתימה על ההסכם?</w:t>
            </w:r>
            <w:r w:rsidRPr="004356D4">
              <w:rPr>
                <w:rFonts w:ascii="David" w:hAnsi="David"/>
                <w:color w:val="000000"/>
                <w:szCs w:val="24"/>
                <w:rtl/>
              </w:rPr>
              <w:br/>
              <w:t>ב. האם ניתן לשלב תאגיד ותאגיד בבעלות ו/או שליטה כך שביחד יהיה להם את כלל התחומים הנדרשים בסעיף 10 כנ"ל.</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א. ראו תיקון במסמכי המכרז. </w:t>
            </w:r>
            <w:r w:rsidRPr="004356D4">
              <w:rPr>
                <w:rFonts w:ascii="David" w:hAnsi="David"/>
                <w:color w:val="000000"/>
                <w:szCs w:val="24"/>
                <w:rtl/>
              </w:rPr>
              <w:br/>
              <w:t>יצוין כי, סעיף 10 של נספח א'1 - המפרט  המקצועי מדבר על דרישות טכניות "כתנאי לקבלת היתר הפעלה למיתקן".</w:t>
            </w:r>
            <w:r w:rsidRPr="004356D4">
              <w:rPr>
                <w:rFonts w:ascii="David" w:hAnsi="David"/>
                <w:color w:val="000000"/>
                <w:szCs w:val="24"/>
                <w:rtl/>
              </w:rPr>
              <w:br/>
            </w:r>
            <w:proofErr w:type="spellStart"/>
            <w:r w:rsidRPr="004356D4">
              <w:rPr>
                <w:rFonts w:ascii="David" w:hAnsi="David"/>
                <w:color w:val="000000"/>
                <w:szCs w:val="24"/>
                <w:rtl/>
              </w:rPr>
              <w:t>ב.לאור</w:t>
            </w:r>
            <w:proofErr w:type="spellEnd"/>
            <w:r w:rsidRPr="004356D4">
              <w:rPr>
                <w:rFonts w:ascii="David" w:hAnsi="David"/>
                <w:color w:val="000000"/>
                <w:szCs w:val="24"/>
                <w:rtl/>
              </w:rPr>
              <w:t xml:space="preserve"> התיקון האמור במענה לעיל, על המציע להיות בעל רישיון ספק גפ"מ באחד או יותר מהתחומים הקבועים בחוק.</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57</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10</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17.3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נדרש להבהיר כי מציע יוכל להגיש יותר מאתר אחד, לבחירה של ועדת המכרזים, כל עוד הוא יציע מחיר אחד עבור כל האתרים המוגשים על-ידו.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סעיף 1.3.1 למסמכי המכרז.</w:t>
            </w:r>
          </w:p>
        </w:tc>
      </w:tr>
      <w:tr w:rsidR="00850079" w:rsidRPr="004356D4" w:rsidTr="00923658">
        <w:trPr>
          <w:trHeight w:val="44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58</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9.3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האם בתום תקופת האופציה רשאי הזוכה לעשות כרצונו בגפ"מ המאוחסן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 סעיפים חדשים (5.ד ו-5.ה) בנספח ב' - הסכם.</w:t>
            </w:r>
          </w:p>
        </w:tc>
      </w:tr>
      <w:tr w:rsidR="00850079" w:rsidRPr="004356D4" w:rsidTr="00923658">
        <w:trPr>
          <w:trHeight w:val="96"/>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59</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א. 130 מיליון ש"ח כולל מע"מ אינו מייצג את העלות ההונית הכרוכה בהקמת המתקן. במתכונת בה בנויה ההתקשרות כיסוי חלקי ביותר של העלות </w:t>
            </w:r>
            <w:proofErr w:type="spellStart"/>
            <w:r w:rsidRPr="004356D4">
              <w:rPr>
                <w:rFonts w:ascii="David" w:hAnsi="David"/>
                <w:color w:val="000000"/>
                <w:szCs w:val="24"/>
                <w:rtl/>
              </w:rPr>
              <w:t>ייגרום</w:t>
            </w:r>
            <w:proofErr w:type="spellEnd"/>
            <w:r w:rsidRPr="004356D4">
              <w:rPr>
                <w:rFonts w:ascii="David" w:hAnsi="David"/>
                <w:color w:val="000000"/>
                <w:szCs w:val="24"/>
                <w:rtl/>
              </w:rPr>
              <w:t xml:space="preserve"> להעלאת המחיר השוטף בהרבה מהמקובל במכרזים מסוג זה.  ככל שיובטח למציע כי הפרט יישמר בסודיות, הוא יהיה מוכן למסור למדינה את העלות הסבירה להקמת מתקן אחסון.</w:t>
            </w:r>
            <w:r w:rsidRPr="004356D4">
              <w:rPr>
                <w:rFonts w:ascii="David" w:hAnsi="David"/>
                <w:color w:val="000000"/>
                <w:szCs w:val="24"/>
                <w:rtl/>
              </w:rPr>
              <w:br/>
              <w:t xml:space="preserve">ב. אין כל הגיון בקביעת מחיר כולל מע"מ, כאשר מדובר במתקן שמיועד לשרת את המדינה.  המע"מ הוא סכום שמשולם על-ידי המדינה וחוזר אליה.  נדרש לקבוע שהסכום יהיה בתוספת מע"מ.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הבקשות נדחות.</w:t>
            </w:r>
          </w:p>
        </w:tc>
      </w:tr>
      <w:tr w:rsidR="00850079" w:rsidRPr="004356D4" w:rsidTr="00923658">
        <w:trPr>
          <w:trHeight w:val="96"/>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lastRenderedPageBreak/>
              <w:t>60</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נדרש להצמיד את המענק עד למוקדם מיום השלמת המתקן או המועד הקבוע בהסכם לעיתוי זה.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1931D9">
        <w:trPr>
          <w:trHeight w:val="228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61</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16</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2.3.3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נדרש להוסיף הצמדה לדמי האחסון.  הימנעות מקביעת מנגנון הצמדה למשך תקופה של 15 שנה, שלא ניתן לדעת מה יהיו השינויים האינפלציוניים במהלכה,  נעדרת הגיון כלכלי ותגרום להוספת פרמיית סיכון שהמדינה תצטרך לשאת בה.  מדובר ב-</w:t>
            </w:r>
            <w:r w:rsidRPr="004356D4">
              <w:rPr>
                <w:rFonts w:ascii="David" w:hAnsi="David"/>
                <w:color w:val="000000"/>
                <w:szCs w:val="24"/>
              </w:rPr>
              <w:t>loose-loose</w:t>
            </w:r>
            <w:r w:rsidRPr="004356D4">
              <w:rPr>
                <w:rFonts w:ascii="David" w:hAnsi="David"/>
                <w:color w:val="000000"/>
                <w:szCs w:val="24"/>
                <w:rtl/>
              </w:rPr>
              <w:t xml:space="preserve"> למדינה וליזמים.  השינויים האינפלציוניים בתקופה האחרונה רק ממחישים זאת.  לכל הפחות נדרש כי יהיה טווח (</w:t>
            </w:r>
            <w:r w:rsidRPr="004356D4">
              <w:rPr>
                <w:rFonts w:ascii="David" w:hAnsi="David"/>
                <w:color w:val="000000"/>
                <w:szCs w:val="24"/>
              </w:rPr>
              <w:t>tolerance</w:t>
            </w:r>
            <w:r w:rsidRPr="004356D4">
              <w:rPr>
                <w:rFonts w:ascii="David" w:hAnsi="David"/>
                <w:color w:val="000000"/>
                <w:szCs w:val="24"/>
                <w:rtl/>
              </w:rPr>
              <w:t xml:space="preserve">) שמעל לעליה אינפלציונית מצטברת של 5% המחיר יוצמד. כך תהיה למציעים ודאות שמעל רף מסוים שאותו </w:t>
            </w:r>
            <w:proofErr w:type="spellStart"/>
            <w:r w:rsidRPr="004356D4">
              <w:rPr>
                <w:rFonts w:ascii="David" w:hAnsi="David"/>
                <w:color w:val="000000"/>
                <w:szCs w:val="24"/>
                <w:rtl/>
              </w:rPr>
              <w:t>יקחו</w:t>
            </w:r>
            <w:proofErr w:type="spellEnd"/>
            <w:r w:rsidRPr="004356D4">
              <w:rPr>
                <w:rFonts w:ascii="David" w:hAnsi="David"/>
                <w:color w:val="000000"/>
                <w:szCs w:val="24"/>
                <w:rtl/>
              </w:rPr>
              <w:t xml:space="preserve"> בחשבון בהצעתם, תהיה הצמדה.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62</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17</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המחרה בתקופת האופציה באחוזים ממחיר האחסון בתקופה הראשונית אינה כלכלית ועשויה לדרוש </w:t>
            </w:r>
            <w:proofErr w:type="spellStart"/>
            <w:r w:rsidRPr="004356D4">
              <w:rPr>
                <w:rFonts w:ascii="David" w:hAnsi="David"/>
                <w:color w:val="000000"/>
                <w:szCs w:val="24"/>
                <w:rtl/>
              </w:rPr>
              <w:t>מהמציעים</w:t>
            </w:r>
            <w:proofErr w:type="spellEnd"/>
            <w:r w:rsidRPr="004356D4">
              <w:rPr>
                <w:rFonts w:ascii="David" w:hAnsi="David"/>
                <w:color w:val="000000"/>
                <w:szCs w:val="24"/>
                <w:rtl/>
              </w:rPr>
              <w:t xml:space="preserve"> להגדיל את הפרמיה בתקופה הראשונה. מבקשים להגיש המחרה נפרדת לתקופת האופציה שאינה באחוזים מה </w:t>
            </w:r>
            <w:r w:rsidRPr="004356D4">
              <w:rPr>
                <w:rFonts w:ascii="David" w:hAnsi="David"/>
                <w:color w:val="000000"/>
                <w:szCs w:val="24"/>
              </w:rPr>
              <w:t>TP</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63</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17</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4.4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נדרש להוסיף הוראה שייקבעו נהלי עבודה שיאפשרו פעילות פיננסית שוטפת נדרשת, ללא אישור המנהל.</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64</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נדרש להבהיר כי הרוכש של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ישלם בנוסף על הסכום הנקוב גם בלו, שהינו חלק מובנה מהעלות.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 סעיף חדש 2.2.5 לנספח א'1 - מפרט מקצועי.</w:t>
            </w:r>
          </w:p>
        </w:tc>
      </w:tr>
      <w:tr w:rsidR="00850079" w:rsidRPr="004356D4" w:rsidTr="002F4032">
        <w:trPr>
          <w:trHeight w:val="4023"/>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65</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6.6, 6.8</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א. רכישת גפ"מ היא רכישה פיזית ולא תיאורטית.  נדרש להבהיר כי המחיר להשלמת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יהיה בהתאם לעלויות בפועל ולא לפי מחיר סינטטי הקבוע בהסכם.  ממילא אם הרכישה תהיה מבית זיקוק הדבר יהיה בהתאם למחיר המפוקח ואם היה תהיה מייבוא ניתן יהיה להוכיח את העלויות לפי רשימון + נדרש לקבוע כי לעלויות אלו תתוספנה עלויות הלוגיסטיקה המלאות שתוכחנה לפי קבלות.</w:t>
            </w:r>
            <w:r w:rsidRPr="004356D4">
              <w:rPr>
                <w:rFonts w:ascii="David" w:hAnsi="David"/>
                <w:color w:val="000000"/>
                <w:szCs w:val="24"/>
                <w:rtl/>
              </w:rPr>
              <w:br/>
              <w:t xml:space="preserve">ב. נדרש להבהיר כי אם יהיה חסר כסף בחשבון הנאמנות לרכישה כנ"ל המדינה תשלים את הכסף או שהזוכה לא יצטרך לרכוש את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וימשיך לקבל דמי אחסון כאילו השלים את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w:t>
            </w:r>
            <w:r w:rsidRPr="004356D4">
              <w:rPr>
                <w:rFonts w:ascii="David" w:hAnsi="David"/>
                <w:color w:val="000000"/>
                <w:szCs w:val="24"/>
                <w:rtl/>
              </w:rPr>
              <w:br/>
              <w:t xml:space="preserve">ג. על-מנת שניתן יהיה לתמחר את נושא מכירת ורכישת גפ"מ באופן סביר נדרש לקבוע היקף מקסימום בשנה של פעילות זו או לקבוע שמעל היקף שייקבע בהסכם יינתן לזוכה פיצוי על סך העלות, כנגד הצגת קבלות וקביעת סבירות ההוצאה על-ידי המנהל.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א. הבקשה נדחית.</w:t>
            </w:r>
            <w:r w:rsidRPr="004356D4">
              <w:rPr>
                <w:rFonts w:ascii="David" w:hAnsi="David"/>
                <w:color w:val="000000"/>
                <w:szCs w:val="24"/>
                <w:rtl/>
              </w:rPr>
              <w:br/>
              <w:t>ב. ראו תיקון במסמכי המכרז. בסעיף 6.8 לנספח א'1 המפרט המקצועי.</w:t>
            </w:r>
            <w:r w:rsidRPr="004356D4">
              <w:rPr>
                <w:rFonts w:ascii="David" w:hAnsi="David"/>
                <w:color w:val="000000"/>
                <w:szCs w:val="24"/>
                <w:rtl/>
              </w:rPr>
              <w:br/>
              <w:t>ג. הבקשה נדחית.</w:t>
            </w:r>
          </w:p>
        </w:tc>
      </w:tr>
      <w:tr w:rsidR="00850079" w:rsidRPr="004356D4" w:rsidTr="001931D9">
        <w:trPr>
          <w:trHeight w:val="904"/>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66</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20</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נדרש לתקן את ההתייחסות לתקינה כך שתיוותר התייחסות לתקינה המחייבת בישראל בנושא גפ"מ, סעיף 11.5 לנספח, כפי שהיא קיימת כיום או כפי שתשונה, אם תשונה בעתיד.  הוספת תקנים מתקנים שונים על-ידי משרד האנרגיה </w:t>
            </w:r>
            <w:r w:rsidRPr="004356D4">
              <w:rPr>
                <w:rFonts w:ascii="David" w:hAnsi="David"/>
                <w:color w:val="000000"/>
                <w:szCs w:val="24"/>
                <w:rtl/>
              </w:rPr>
              <w:lastRenderedPageBreak/>
              <w:t xml:space="preserve">מהווה שינוי תקינה "בדלת האחורית" ללא שנעשתה בחינה מקצועית נכונה ומקיפה לנושא.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lastRenderedPageBreak/>
              <w:t>ראו תיקון במסמכי המכרז - מחיקת סעיף 11.5 בנספח א'1 המפרט המקצועי.</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67</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23</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מאחר שלא בכל תקופת השנה ניתן להשיג גפ"מ חורפי נדרש לתקן את הסעיף כך שניתן יהיה לתקן את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על-מנת שיעמוד בתקן החורף בתוך זמן סביר שייקבע בתנאי ההסכם.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68</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14.9</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נדרש לתקן כך שניתן יהיה, כמקובל במשק האנרגיה בישראל, לתקן את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על-מנת שיעמוד בתקן.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במסמכי המכרז.</w:t>
            </w:r>
          </w:p>
        </w:tc>
      </w:tr>
      <w:tr w:rsidR="00850079" w:rsidRPr="004356D4" w:rsidTr="001931D9">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69</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16.8</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א. נדרש להבהיר כי בעת </w:t>
            </w:r>
            <w:proofErr w:type="spellStart"/>
            <w:r w:rsidRPr="004356D4">
              <w:rPr>
                <w:rFonts w:ascii="David" w:hAnsi="David"/>
                <w:color w:val="000000"/>
                <w:szCs w:val="24"/>
                <w:rtl/>
              </w:rPr>
              <w:t>רענון</w:t>
            </w:r>
            <w:proofErr w:type="spellEnd"/>
            <w:r w:rsidRPr="004356D4">
              <w:rPr>
                <w:rFonts w:ascii="David" w:hAnsi="David"/>
                <w:color w:val="000000"/>
                <w:szCs w:val="24"/>
                <w:rtl/>
              </w:rPr>
              <w:t xml:space="preserve"> ניתן יהיה לרדת מהיקף הכמות </w:t>
            </w:r>
            <w:proofErr w:type="spellStart"/>
            <w:r w:rsidRPr="004356D4">
              <w:rPr>
                <w:rFonts w:ascii="David" w:hAnsi="David"/>
                <w:color w:val="000000"/>
                <w:szCs w:val="24"/>
                <w:rtl/>
              </w:rPr>
              <w:t>המירבית</w:t>
            </w:r>
            <w:proofErr w:type="spellEnd"/>
            <w:r w:rsidRPr="004356D4">
              <w:rPr>
                <w:rFonts w:ascii="David" w:hAnsi="David"/>
                <w:color w:val="000000"/>
                <w:szCs w:val="24"/>
                <w:rtl/>
              </w:rPr>
              <w:t xml:space="preserve">, שאם לא כן לא ניתן יהיה לרענן את </w:t>
            </w:r>
            <w:proofErr w:type="spellStart"/>
            <w:r w:rsidRPr="004356D4">
              <w:rPr>
                <w:rFonts w:ascii="David" w:hAnsi="David"/>
                <w:color w:val="000000"/>
                <w:szCs w:val="24"/>
                <w:rtl/>
              </w:rPr>
              <w:t>המיכלים</w:t>
            </w:r>
            <w:proofErr w:type="spellEnd"/>
            <w:r w:rsidRPr="004356D4">
              <w:rPr>
                <w:rFonts w:ascii="David" w:hAnsi="David"/>
                <w:color w:val="000000"/>
                <w:szCs w:val="24"/>
                <w:rtl/>
              </w:rPr>
              <w:t>.  היקף מינימלי שניתן יהיה לרדת ממנו הוא 1,000 טון מתחת להיקף האחסון השגרתי.</w:t>
            </w:r>
            <w:r w:rsidRPr="004356D4">
              <w:rPr>
                <w:rFonts w:ascii="David" w:hAnsi="David"/>
                <w:color w:val="000000"/>
                <w:szCs w:val="24"/>
                <w:rtl/>
              </w:rPr>
              <w:br/>
              <w:t xml:space="preserve">ב. נדרש להבהיר </w:t>
            </w:r>
            <w:proofErr w:type="spellStart"/>
            <w:r w:rsidRPr="004356D4">
              <w:rPr>
                <w:rFonts w:ascii="David" w:hAnsi="David"/>
                <w:color w:val="000000"/>
                <w:szCs w:val="24"/>
                <w:rtl/>
              </w:rPr>
              <w:t>שרענון</w:t>
            </w:r>
            <w:proofErr w:type="spellEnd"/>
            <w:r w:rsidRPr="004356D4">
              <w:rPr>
                <w:rFonts w:ascii="David" w:hAnsi="David"/>
                <w:color w:val="000000"/>
                <w:szCs w:val="24"/>
                <w:rtl/>
              </w:rPr>
              <w:t xml:space="preserve"> יבוצע בדרך של החלפת מלאי, כלומר לא תידרש הקצאה לפי תקנות ההקצבות לצורך </w:t>
            </w:r>
            <w:proofErr w:type="spellStart"/>
            <w:r w:rsidRPr="004356D4">
              <w:rPr>
                <w:rFonts w:ascii="David" w:hAnsi="David"/>
                <w:color w:val="000000"/>
                <w:szCs w:val="24"/>
                <w:rtl/>
              </w:rPr>
              <w:t>הרענון</w:t>
            </w:r>
            <w:proofErr w:type="spellEnd"/>
            <w:r w:rsidRPr="004356D4">
              <w:rPr>
                <w:rFonts w:ascii="David" w:hAnsi="David"/>
                <w:color w:val="000000"/>
                <w:szCs w:val="24"/>
                <w:rtl/>
              </w:rPr>
              <w:t xml:space="preserve">.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הבקשות נדחות. </w:t>
            </w:r>
          </w:p>
        </w:tc>
      </w:tr>
      <w:tr w:rsidR="00850079" w:rsidRPr="004356D4" w:rsidTr="00850079">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70</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26</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18.2.3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נדרשת הבהרה מדוע הדבר נדרש במתכונת ההפעלה של המתקן.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71</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28</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21.3.5</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נדרש להשמיט את הסעיף, ככל שמדובר באירוע טבע אשר באופן ממשי לא </w:t>
            </w:r>
            <w:proofErr w:type="spellStart"/>
            <w:r w:rsidRPr="004356D4">
              <w:rPr>
                <w:rFonts w:ascii="David" w:hAnsi="David"/>
                <w:color w:val="000000"/>
                <w:szCs w:val="24"/>
                <w:rtl/>
              </w:rPr>
              <w:t>איפשר</w:t>
            </w:r>
            <w:proofErr w:type="spellEnd"/>
            <w:r w:rsidRPr="004356D4">
              <w:rPr>
                <w:rFonts w:ascii="David" w:hAnsi="David"/>
                <w:color w:val="000000"/>
                <w:szCs w:val="24"/>
                <w:rtl/>
              </w:rPr>
              <w:t xml:space="preserve"> את הפעלת המתקן, אין הגיון בהחרגת האירוע מכלל אירועי </w:t>
            </w:r>
            <w:proofErr w:type="spellStart"/>
            <w:r w:rsidRPr="004356D4">
              <w:rPr>
                <w:rFonts w:ascii="David" w:hAnsi="David"/>
                <w:color w:val="000000"/>
                <w:szCs w:val="24"/>
                <w:rtl/>
              </w:rPr>
              <w:t>כח</w:t>
            </w:r>
            <w:proofErr w:type="spellEnd"/>
            <w:r w:rsidRPr="004356D4">
              <w:rPr>
                <w:rFonts w:ascii="David" w:hAnsi="David"/>
                <w:color w:val="000000"/>
                <w:szCs w:val="24"/>
                <w:rtl/>
              </w:rPr>
              <w:t xml:space="preserve"> עליון בשל אפשרות ולו דחוקה ככל שתהיה להשיג לו ביטוח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1931D9">
        <w:trPr>
          <w:trHeight w:val="621"/>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72</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32</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6(ג)</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מבקשים להפחית את הערבות  לאורך תקופת יישום ההסכם, בכפוף לכך שהשירות ניתן בהתאם להסכם וללא הפרות שחייבו שימוש בערבות.  קביעת ערבות אחידה וממושכת מעמיסה, לאחר שכבר נצבר ניסיון חיובי, גורמת לצבירת עלויות שיעמיסו על מחיר האחסון ללא הצדקה.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73</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לא ניתן לעמוד בלוחות הזמנים שבסעיף, למעט באתרים מאוד מאוד ספציפיים </w:t>
            </w:r>
            <w:proofErr w:type="spellStart"/>
            <w:r w:rsidRPr="004356D4">
              <w:rPr>
                <w:rFonts w:ascii="David" w:hAnsi="David"/>
                <w:color w:val="000000"/>
                <w:szCs w:val="24"/>
                <w:rtl/>
              </w:rPr>
              <w:t>שבתמ"א</w:t>
            </w:r>
            <w:proofErr w:type="spellEnd"/>
            <w:r w:rsidRPr="004356D4">
              <w:rPr>
                <w:rFonts w:ascii="David" w:hAnsi="David"/>
                <w:color w:val="000000"/>
                <w:szCs w:val="24"/>
                <w:rtl/>
              </w:rPr>
              <w:t xml:space="preserve"> 32/1 שיש לגביהם כבר </w:t>
            </w:r>
            <w:proofErr w:type="spellStart"/>
            <w:r w:rsidRPr="004356D4">
              <w:rPr>
                <w:rFonts w:ascii="David" w:hAnsi="David"/>
                <w:color w:val="000000"/>
                <w:szCs w:val="24"/>
                <w:rtl/>
              </w:rPr>
              <w:t>תוכנית</w:t>
            </w:r>
            <w:proofErr w:type="spellEnd"/>
            <w:r w:rsidRPr="004356D4">
              <w:rPr>
                <w:rFonts w:ascii="David" w:hAnsi="David"/>
                <w:color w:val="000000"/>
                <w:szCs w:val="24"/>
                <w:rtl/>
              </w:rPr>
              <w:t xml:space="preserve"> מפורטת.  על-מנת שהמכרז יהיה מכרז פומבי </w:t>
            </w:r>
            <w:proofErr w:type="spellStart"/>
            <w:r w:rsidRPr="004356D4">
              <w:rPr>
                <w:rFonts w:ascii="David" w:hAnsi="David"/>
                <w:color w:val="000000"/>
                <w:szCs w:val="24"/>
                <w:rtl/>
              </w:rPr>
              <w:t>אמיתי</w:t>
            </w:r>
            <w:proofErr w:type="spellEnd"/>
            <w:r w:rsidRPr="004356D4">
              <w:rPr>
                <w:rFonts w:ascii="David" w:hAnsi="David"/>
                <w:color w:val="000000"/>
                <w:szCs w:val="24"/>
                <w:rtl/>
              </w:rPr>
              <w:t xml:space="preserve">, עם אפשרות ממשית לתחרות, נדרש להאריך את לוחות הזמנים להיתר הבניה, כך שיהיה ראלי לגבש גם </w:t>
            </w:r>
            <w:proofErr w:type="spellStart"/>
            <w:r w:rsidRPr="004356D4">
              <w:rPr>
                <w:rFonts w:ascii="David" w:hAnsi="David"/>
                <w:color w:val="000000"/>
                <w:szCs w:val="24"/>
                <w:rtl/>
              </w:rPr>
              <w:t>תוכנית</w:t>
            </w:r>
            <w:proofErr w:type="spellEnd"/>
            <w:r w:rsidRPr="004356D4">
              <w:rPr>
                <w:rFonts w:ascii="David" w:hAnsi="David"/>
                <w:color w:val="000000"/>
                <w:szCs w:val="24"/>
                <w:rtl/>
              </w:rPr>
              <w:t xml:space="preserve"> מפורטת.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74</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xml:space="preserve">כללי </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 </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נדרש:</w:t>
            </w:r>
            <w:r w:rsidRPr="004356D4">
              <w:rPr>
                <w:rFonts w:ascii="David" w:hAnsi="David"/>
                <w:color w:val="000000"/>
                <w:szCs w:val="24"/>
                <w:rtl/>
              </w:rPr>
              <w:br/>
              <w:t xml:space="preserve">א. להוסיף הוראה לפניה לאחר תום תקופת השימוש במתקן (לאחר סיום כלל האופציות שמומשו על-ידי המדינה) המתקן נותר בבעלות המציע, אשר יוכל להפעיל אותו באופן עצמאי בהתאם לכל הוראת חוק. </w:t>
            </w:r>
            <w:r w:rsidRPr="004356D4">
              <w:rPr>
                <w:rFonts w:ascii="David" w:hAnsi="David"/>
                <w:color w:val="000000"/>
                <w:szCs w:val="24"/>
                <w:rtl/>
              </w:rPr>
              <w:br/>
              <w:t xml:space="preserve">ב. להוסיף הוראה לאחר תום התקופה הנ"ל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שבמתקן נותר בבעלות המציע ו/או לחלופין להוסיף הוראה לפי המציע יהיה זכאי לקבל תמורה עבור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ככל שיועבר לבעלות המדינה עם סיום התקופה הנ"ל.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מענה לשני החלקים : ראו תיקון במסמכי המכרז. סעיפים חדשים (5.ד ו-5.ה) בנספח ב' - הסכם.</w:t>
            </w:r>
          </w:p>
        </w:tc>
      </w:tr>
      <w:tr w:rsidR="00850079" w:rsidRPr="004356D4" w:rsidTr="002F4032">
        <w:trPr>
          <w:trHeight w:val="621"/>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lastRenderedPageBreak/>
              <w:t>75</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2, 5, 14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1.3.9, 2.2.4, 1.1.9</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הסעיף קובע כי במקרה בו על הקרקע המוצעת חלות הוראות תמ"א 32/1, יידרש המציע להציג זכויות גם עבור תוואי הצנרת. מהאמור בסעיף משתמע כי במקרה בו מדובר בקרקע עליה לא חלות הוראות </w:t>
            </w:r>
            <w:proofErr w:type="spellStart"/>
            <w:r w:rsidRPr="004356D4">
              <w:rPr>
                <w:rFonts w:ascii="David" w:hAnsi="David"/>
                <w:color w:val="000000"/>
                <w:szCs w:val="24"/>
                <w:rtl/>
              </w:rPr>
              <w:t>התמ"א</w:t>
            </w:r>
            <w:proofErr w:type="spellEnd"/>
            <w:r w:rsidRPr="004356D4">
              <w:rPr>
                <w:rFonts w:ascii="David" w:hAnsi="David"/>
                <w:color w:val="000000"/>
                <w:szCs w:val="24"/>
                <w:rtl/>
              </w:rPr>
              <w:t xml:space="preserve">, לא נדרש להציג זכויות כאמור גם עבור תוואי הצנרת. ממילא, משתמע כי אין הכרח כי מיתקן אחסון </w:t>
            </w:r>
            <w:proofErr w:type="spellStart"/>
            <w:r w:rsidRPr="004356D4">
              <w:rPr>
                <w:rFonts w:ascii="David" w:hAnsi="David"/>
                <w:color w:val="000000"/>
                <w:szCs w:val="24"/>
                <w:rtl/>
              </w:rPr>
              <w:t>הגפ"מ</w:t>
            </w:r>
            <w:proofErr w:type="spellEnd"/>
            <w:r w:rsidRPr="004356D4">
              <w:rPr>
                <w:rFonts w:ascii="David" w:hAnsi="David"/>
                <w:color w:val="000000"/>
                <w:szCs w:val="24"/>
                <w:rtl/>
              </w:rPr>
              <w:t xml:space="preserve"> יוקם על קרקע שחלות עליה הוראות תמ"א 32/1, וזאת בשונה מהנוסח הקודם של מסמכי המכרז. מאחר ולאמור השלכה מהותית על הקרקעות שניתן יהיה להציע במסגרת ההצעה, נבקש אישורכם המפורש כי ניתן להגיש הצעה גם על קרקע שלא חלות עליה הוראות תמ"א 32/1. נחדד כי השאלה נשאלת, בין היתר, בהתחשב בעובדה כי אם ניתן להגיש הצעות רק ביחס לקרקעות שחלה עליהן הוראות תמ"א 32/1 הרי שעל פניו מדובר במכרז בו יכולות לזכות בפועל רק </w:t>
            </w:r>
            <w:proofErr w:type="spellStart"/>
            <w:r w:rsidRPr="00B37BDF">
              <w:rPr>
                <w:rFonts w:ascii="David" w:hAnsi="David"/>
                <w:color w:val="000000"/>
                <w:szCs w:val="24"/>
                <w:highlight w:val="black"/>
                <w:rtl/>
              </w:rPr>
              <w:t>קצא"א</w:t>
            </w:r>
            <w:proofErr w:type="spellEnd"/>
            <w:r w:rsidRPr="004356D4">
              <w:rPr>
                <w:rFonts w:ascii="David" w:hAnsi="David"/>
                <w:color w:val="000000"/>
                <w:szCs w:val="24"/>
                <w:rtl/>
              </w:rPr>
              <w:t xml:space="preserve"> או </w:t>
            </w:r>
            <w:proofErr w:type="spellStart"/>
            <w:r w:rsidRPr="00B37BDF">
              <w:rPr>
                <w:rFonts w:ascii="David" w:hAnsi="David"/>
                <w:color w:val="000000"/>
                <w:szCs w:val="24"/>
                <w:highlight w:val="black"/>
                <w:rtl/>
              </w:rPr>
              <w:t>בז"ן</w:t>
            </w:r>
            <w:proofErr w:type="spellEnd"/>
            <w:r w:rsidRPr="004356D4">
              <w:rPr>
                <w:rFonts w:ascii="David" w:hAnsi="David"/>
                <w:color w:val="000000"/>
                <w:szCs w:val="24"/>
                <w:rtl/>
              </w:rPr>
              <w:t xml:space="preserve"> וממילא אין המדובר במכרז פומבי.</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הדרישה הינה בהתאם להוראות תמ"א 32/1.</w:t>
            </w:r>
          </w:p>
        </w:tc>
      </w:tr>
      <w:tr w:rsidR="00850079" w:rsidRPr="004356D4" w:rsidTr="002F4032">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76</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למשרד שמורה הזכות להכריז על זוכה נוסף למתן השירותים. האם המשמעות היא כי מציע יכול להגיש הצעה להקמת </w:t>
            </w:r>
            <w:proofErr w:type="spellStart"/>
            <w:r w:rsidRPr="004356D4">
              <w:rPr>
                <w:rFonts w:ascii="David" w:hAnsi="David"/>
                <w:color w:val="000000"/>
                <w:szCs w:val="24"/>
                <w:rtl/>
              </w:rPr>
              <w:t>מיתקנ</w:t>
            </w:r>
            <w:proofErr w:type="spellEnd"/>
            <w:r w:rsidRPr="004356D4">
              <w:rPr>
                <w:rFonts w:ascii="David" w:hAnsi="David"/>
                <w:color w:val="000000"/>
                <w:szCs w:val="24"/>
                <w:rtl/>
              </w:rPr>
              <w:t xml:space="preserve">/ים </w:t>
            </w:r>
            <w:proofErr w:type="spellStart"/>
            <w:r w:rsidRPr="004356D4">
              <w:rPr>
                <w:rFonts w:ascii="David" w:hAnsi="David"/>
                <w:color w:val="000000"/>
                <w:szCs w:val="24"/>
                <w:rtl/>
              </w:rPr>
              <w:t>שהאיחסון</w:t>
            </w:r>
            <w:proofErr w:type="spellEnd"/>
            <w:r w:rsidRPr="004356D4">
              <w:rPr>
                <w:rFonts w:ascii="David" w:hAnsi="David"/>
                <w:color w:val="000000"/>
                <w:szCs w:val="24"/>
                <w:rtl/>
              </w:rPr>
              <w:t xml:space="preserve"> הכולל בהם יהיה פחות מ- 10,000 טון גפ"מ, והמשרד יבחר מספר זוכים שבסך הכול יאחסנו יחד לפחות 10,000 טון גפ"מ.</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 עם זאת, ראו סעיף 1.3.1 למסמכי המכרז.</w:t>
            </w:r>
          </w:p>
        </w:tc>
      </w:tr>
      <w:tr w:rsidR="00850079" w:rsidRPr="004356D4" w:rsidTr="002F4032">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77</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האם כוונת הסעיף היא כי נדרש </w:t>
            </w:r>
            <w:proofErr w:type="spellStart"/>
            <w:r w:rsidRPr="004356D4">
              <w:rPr>
                <w:rFonts w:ascii="David" w:hAnsi="David"/>
                <w:color w:val="000000"/>
                <w:szCs w:val="24"/>
                <w:rtl/>
              </w:rPr>
              <w:t>מהמציע</w:t>
            </w:r>
            <w:proofErr w:type="spellEnd"/>
            <w:r w:rsidRPr="004356D4">
              <w:rPr>
                <w:rFonts w:ascii="David" w:hAnsi="David"/>
                <w:color w:val="000000"/>
                <w:szCs w:val="24"/>
                <w:rtl/>
              </w:rPr>
              <w:t xml:space="preserve"> לצרף למסמכי הצעתו מסמך הצהרה או שעצם הגשת ההצעה מהווה הצהרה כאמור? </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עצם הגשת ההצעה מהווה הצהרה.</w:t>
            </w:r>
          </w:p>
        </w:tc>
      </w:tr>
      <w:tr w:rsidR="00850079" w:rsidRPr="004356D4" w:rsidTr="002F4032">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78</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8, 47</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11, 21</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השאלה שלהלן נשאלה בסבב השאלות הקודם ונדחתה ללא נימוק או קביעת תקרה לסכום השיפוי. הואיל ולשאלה השלכה על תמחור ההצעה נבקש כי ועדת המכרזים תשקול אותה שנית. השאלה מובאת להלן בשנית למען הנוחות:</w:t>
            </w:r>
            <w:r w:rsidRPr="004356D4">
              <w:rPr>
                <w:rFonts w:ascii="David" w:hAnsi="David"/>
                <w:color w:val="000000"/>
                <w:szCs w:val="24"/>
                <w:rtl/>
              </w:rPr>
              <w:br/>
              <w:t xml:space="preserve">בנוסח נספח </w:t>
            </w:r>
            <w:proofErr w:type="spellStart"/>
            <w:r w:rsidRPr="004356D4">
              <w:rPr>
                <w:rFonts w:ascii="David" w:hAnsi="David"/>
                <w:color w:val="000000"/>
                <w:szCs w:val="24"/>
                <w:rtl/>
              </w:rPr>
              <w:t>טז</w:t>
            </w:r>
            <w:proofErr w:type="spellEnd"/>
            <w:r w:rsidRPr="004356D4">
              <w:rPr>
                <w:rFonts w:ascii="David" w:hAnsi="David"/>
                <w:color w:val="000000"/>
                <w:szCs w:val="24"/>
                <w:rtl/>
              </w:rPr>
              <w:t>' - כתב השיפוי נקבע כי חובת השיפוי חלה על המדינה. בהתאם נבקש לבטל את הסעיף המטיל את חובת השיפוי על הזוכה.</w:t>
            </w:r>
            <w:r w:rsidRPr="004356D4">
              <w:rPr>
                <w:rFonts w:ascii="David" w:hAnsi="David"/>
                <w:color w:val="000000"/>
                <w:szCs w:val="24"/>
                <w:rtl/>
              </w:rPr>
              <w:br/>
              <w:t>בהקשר זה נציין כי הטלת החבות לשיפוי על הזוכה אינה סבירה ואף אינה ניתנת לכימות כספי מראש. בהתאם, וככל שלא תבוטל חובת השיפוי נבקש כי תקבע לה תקרה, כאשר סכומים העולים על התקרה ישולמו על ידי המדינה.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47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79</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9</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13.3</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בהתאם להודעת ועדת מכרזים מיום 26.5.22 נדחה המועד האחרון להגשת הצעות מיום 30.6.2022 ליום 17.7.2022. מאחר והתשובות לשאלות ההבהרה הנוכחיות יפורסמו רק ביום 15.6.2022, ועל מנת לאפשר זמן מספק לבחון וליישם את התשובות לשאלות ההבהרה במסגרת ההצעה, מבוקש כי המועד להגשת ההצעה יידחה ליום 9.8.22.</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הבקשה נדחית. </w:t>
            </w:r>
          </w:p>
        </w:tc>
      </w:tr>
      <w:tr w:rsidR="00850079" w:rsidRPr="004356D4" w:rsidTr="002F4032">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80</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14</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1.1.8</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 xml:space="preserve">הואיל והסכם השימוש בקרקע לצורך הקמת מיתקן האחסון הינו מהותי לעמידת המציע בתנאי הסף לעניין הקרקע, נבקש להבהיר מראש את הקריטריונים והשיקולים שישקלו על ידי </w:t>
            </w:r>
            <w:r w:rsidRPr="004356D4">
              <w:rPr>
                <w:rFonts w:ascii="David" w:hAnsi="David"/>
                <w:color w:val="000000"/>
                <w:szCs w:val="24"/>
                <w:rtl/>
              </w:rPr>
              <w:lastRenderedPageBreak/>
              <w:t>ועדת מכרזים בעת קבלת החלטתה בעניין האמור בסעיף.</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lastRenderedPageBreak/>
              <w:t>הבקשה נדחית. השאלה אינה ברורה.</w:t>
            </w:r>
          </w:p>
        </w:tc>
      </w:tr>
      <w:tr w:rsidR="00850079" w:rsidRPr="004356D4" w:rsidTr="002F4032">
        <w:trPr>
          <w:trHeight w:val="402"/>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81</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15</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2.1.2.5</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הדרישה לקיומה של זכות שימוש בקרקע לתקופה של 30 שנה כבר במועד הגשת ההצעה מגבילה משמעותית את היכולת להגיש הצעות תחרותיות. בהתאם מבוקש כי המציע יוכל להגיש הצעה לקרקע בה למציע זכות שימוש לתקופה קצרה מ- 30 שנה תוך מתן התחייבות המציע להארכת התקופה או לחילופין להעמדת קרקע חלופית בתום תקופת השימוש הראשונית.</w:t>
            </w:r>
            <w:r w:rsidRPr="004356D4">
              <w:rPr>
                <w:rFonts w:ascii="David" w:hAnsi="David"/>
                <w:color w:val="000000"/>
                <w:szCs w:val="24"/>
                <w:rtl/>
              </w:rPr>
              <w:br/>
              <w:t xml:space="preserve">ככל שהתשובה לשאלה האמורה הינה חיובית, מבוקש להבהיר כי מענק ההקמה </w:t>
            </w:r>
            <w:proofErr w:type="spellStart"/>
            <w:r w:rsidRPr="004356D4">
              <w:rPr>
                <w:rFonts w:ascii="David" w:hAnsi="David"/>
                <w:color w:val="000000"/>
                <w:szCs w:val="24"/>
                <w:rtl/>
              </w:rPr>
              <w:t>ינתן</w:t>
            </w:r>
            <w:proofErr w:type="spellEnd"/>
            <w:r w:rsidRPr="004356D4">
              <w:rPr>
                <w:rFonts w:ascii="David" w:hAnsi="David"/>
                <w:color w:val="000000"/>
                <w:szCs w:val="24"/>
                <w:rtl/>
              </w:rPr>
              <w:t xml:space="preserve"> במלואו גם במקרה כאמור והזוכה </w:t>
            </w:r>
            <w:proofErr w:type="spellStart"/>
            <w:r w:rsidRPr="004356D4">
              <w:rPr>
                <w:rFonts w:ascii="David" w:hAnsi="David"/>
                <w:color w:val="000000"/>
                <w:szCs w:val="24"/>
                <w:rtl/>
              </w:rPr>
              <w:t>ישא</w:t>
            </w:r>
            <w:proofErr w:type="spellEnd"/>
            <w:r w:rsidRPr="004356D4">
              <w:rPr>
                <w:rFonts w:ascii="David" w:hAnsi="David"/>
                <w:color w:val="000000"/>
                <w:szCs w:val="24"/>
                <w:rtl/>
              </w:rPr>
              <w:t xml:space="preserve"> בעצמו במלוא עלויות הכשרת הקרקע החלופית ככל שתהיה.</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ראו תיקון בסעיף 2.2.2. לתנאי הסף המקצועיים.</w:t>
            </w:r>
          </w:p>
        </w:tc>
      </w:tr>
      <w:tr w:rsidR="00850079" w:rsidRPr="004356D4" w:rsidTr="002F4032">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82</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16</w:t>
            </w:r>
          </w:p>
        </w:tc>
        <w:tc>
          <w:tcPr>
            <w:tcW w:w="869"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2.4</w:t>
            </w:r>
          </w:p>
        </w:tc>
        <w:tc>
          <w:tcPr>
            <w:tcW w:w="4570" w:type="dxa"/>
            <w:tcBorders>
              <w:top w:val="nil"/>
              <w:left w:val="single" w:sz="4" w:space="0" w:color="auto"/>
              <w:bottom w:val="single" w:sz="4"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נבקש כי הסדר ההצמדה יחול גם אם יש זוכה אחד במכרז ולא רק במקרה בו הוכרז זוכה נוסף. בהקשר זה יצוין כי לא ברור הקשר בין רכיב ההצמדה לקביעת זוכה נוסף.</w:t>
            </w:r>
          </w:p>
        </w:tc>
        <w:tc>
          <w:tcPr>
            <w:tcW w:w="2089" w:type="dxa"/>
            <w:tcBorders>
              <w:top w:val="nil"/>
              <w:left w:val="single" w:sz="4" w:space="0" w:color="auto"/>
              <w:bottom w:val="single" w:sz="4"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הבקשה נדחית.</w:t>
            </w:r>
          </w:p>
        </w:tc>
      </w:tr>
      <w:tr w:rsidR="00850079" w:rsidRPr="004356D4" w:rsidTr="002F4032">
        <w:trPr>
          <w:trHeight w:val="209"/>
        </w:trPr>
        <w:tc>
          <w:tcPr>
            <w:tcW w:w="914" w:type="dxa"/>
            <w:tcBorders>
              <w:top w:val="nil"/>
              <w:left w:val="single" w:sz="8" w:space="0" w:color="auto"/>
              <w:bottom w:val="single" w:sz="8"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83</w:t>
            </w:r>
          </w:p>
        </w:tc>
        <w:tc>
          <w:tcPr>
            <w:tcW w:w="1140" w:type="dxa"/>
            <w:tcBorders>
              <w:top w:val="nil"/>
              <w:left w:val="single" w:sz="4" w:space="0" w:color="auto"/>
              <w:bottom w:val="single" w:sz="8" w:space="0" w:color="auto"/>
              <w:right w:val="single" w:sz="4" w:space="0" w:color="auto"/>
            </w:tcBorders>
            <w:shd w:val="clear" w:color="auto" w:fill="auto"/>
            <w:noWrap/>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17</w:t>
            </w:r>
          </w:p>
        </w:tc>
        <w:tc>
          <w:tcPr>
            <w:tcW w:w="869" w:type="dxa"/>
            <w:tcBorders>
              <w:top w:val="nil"/>
              <w:left w:val="single" w:sz="4" w:space="0" w:color="auto"/>
              <w:bottom w:val="single" w:sz="8" w:space="0" w:color="auto"/>
              <w:right w:val="single" w:sz="4" w:space="0" w:color="auto"/>
            </w:tcBorders>
            <w:shd w:val="clear" w:color="auto" w:fill="auto"/>
            <w:vAlign w:val="center"/>
            <w:hideMark/>
          </w:tcPr>
          <w:p w:rsidR="004356D4" w:rsidRPr="004356D4" w:rsidRDefault="004356D4" w:rsidP="004356D4">
            <w:pPr>
              <w:jc w:val="center"/>
              <w:rPr>
                <w:rFonts w:ascii="David" w:hAnsi="David"/>
                <w:color w:val="000000"/>
                <w:szCs w:val="24"/>
                <w:rtl/>
              </w:rPr>
            </w:pPr>
            <w:r w:rsidRPr="004356D4">
              <w:rPr>
                <w:rFonts w:ascii="David" w:hAnsi="David"/>
                <w:color w:val="000000"/>
                <w:szCs w:val="24"/>
                <w:rtl/>
              </w:rPr>
              <w:t>5.2</w:t>
            </w:r>
          </w:p>
        </w:tc>
        <w:tc>
          <w:tcPr>
            <w:tcW w:w="4570" w:type="dxa"/>
            <w:tcBorders>
              <w:top w:val="nil"/>
              <w:left w:val="single" w:sz="4" w:space="0" w:color="auto"/>
              <w:bottom w:val="single" w:sz="8" w:space="0" w:color="auto"/>
              <w:right w:val="single" w:sz="4"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האם במקרה בו ההצעה הזוכה מתייחסת לשני מתקנים שונים שקיבולת האחסון בהם עולה יחד על 10,000 טון גפ"מ, מאושר לזוכה לעשות שימוש מסחרי בגפ"מ העודף, ובלבד שהמכלים הסגורים כהגדרתם בסעיף 11.2 (עמוד 20) יישארו חתומים?</w:t>
            </w:r>
          </w:p>
        </w:tc>
        <w:tc>
          <w:tcPr>
            <w:tcW w:w="2089" w:type="dxa"/>
            <w:tcBorders>
              <w:top w:val="nil"/>
              <w:left w:val="single" w:sz="4" w:space="0" w:color="auto"/>
              <w:bottom w:val="single" w:sz="8" w:space="0" w:color="auto"/>
              <w:right w:val="single" w:sz="8" w:space="0" w:color="auto"/>
            </w:tcBorders>
            <w:shd w:val="clear" w:color="auto" w:fill="auto"/>
            <w:vAlign w:val="center"/>
            <w:hideMark/>
          </w:tcPr>
          <w:p w:rsidR="004356D4" w:rsidRPr="004356D4" w:rsidRDefault="004356D4" w:rsidP="004356D4">
            <w:pPr>
              <w:rPr>
                <w:rFonts w:ascii="David" w:hAnsi="David"/>
                <w:color w:val="000000"/>
                <w:szCs w:val="24"/>
                <w:rtl/>
              </w:rPr>
            </w:pPr>
            <w:r w:rsidRPr="004356D4">
              <w:rPr>
                <w:rFonts w:ascii="David" w:hAnsi="David"/>
                <w:color w:val="000000"/>
                <w:szCs w:val="24"/>
                <w:rtl/>
              </w:rPr>
              <w:t>כן. ובלבד שהשירותים הנדרשים על פי תנאי המכרז לא ייפגעו.</w:t>
            </w:r>
          </w:p>
        </w:tc>
      </w:tr>
    </w:tbl>
    <w:p w:rsidR="00E405E7" w:rsidRPr="004356D4" w:rsidRDefault="00E405E7" w:rsidP="00E405E7">
      <w:pPr>
        <w:tabs>
          <w:tab w:val="left" w:pos="7965"/>
        </w:tabs>
        <w:spacing w:line="360" w:lineRule="auto"/>
        <w:jc w:val="both"/>
      </w:pPr>
    </w:p>
    <w:p w:rsidR="00085B03" w:rsidRPr="0014337A" w:rsidRDefault="00085B03" w:rsidP="00085B03"/>
    <w:sectPr w:rsidR="00085B03" w:rsidRPr="0014337A" w:rsidSect="00850079">
      <w:headerReference w:type="default" r:id="rId7"/>
      <w:footerReference w:type="default" r:id="rId8"/>
      <w:pgSz w:w="11906" w:h="16838"/>
      <w:pgMar w:top="1440" w:right="1274" w:bottom="1440" w:left="1418"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545" w:rsidRDefault="00B57545" w:rsidP="00085B03">
      <w:r>
        <w:separator/>
      </w:r>
    </w:p>
  </w:endnote>
  <w:endnote w:type="continuationSeparator" w:id="0">
    <w:p w:rsidR="00B57545" w:rsidRDefault="00B57545" w:rsidP="00085B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altName w:val="Malgun Gothic Semilight"/>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DF" w:rsidRPr="00610303" w:rsidRDefault="00B37BDF" w:rsidP="0025370E">
    <w:pPr>
      <w:pBdr>
        <w:top w:val="single" w:sz="6" w:space="1" w:color="auto"/>
      </w:pBdr>
      <w:jc w:val="center"/>
      <w:rPr>
        <w:sz w:val="26"/>
      </w:rPr>
    </w:pPr>
    <w:r w:rsidRPr="000A474B">
      <w:rPr>
        <w:rFonts w:hint="cs"/>
        <w:rtl/>
      </w:rPr>
      <w:t xml:space="preserve">רח' </w:t>
    </w:r>
    <w:r>
      <w:rPr>
        <w:rFonts w:hint="cs"/>
        <w:rtl/>
      </w:rPr>
      <w:t xml:space="preserve">בנק ישראל 7, בניין </w:t>
    </w:r>
    <w:proofErr w:type="spellStart"/>
    <w:r>
      <w:rPr>
        <w:rFonts w:hint="cs"/>
        <w:rtl/>
      </w:rPr>
      <w:t>ג'נרי</w:t>
    </w:r>
    <w:proofErr w:type="spellEnd"/>
    <w:r>
      <w:rPr>
        <w:rFonts w:hint="cs"/>
        <w:rtl/>
      </w:rPr>
      <w:t xml:space="preserve"> 2, </w:t>
    </w:r>
    <w:r w:rsidRPr="000A474B">
      <w:rPr>
        <w:rFonts w:hint="cs"/>
        <w:rtl/>
      </w:rPr>
      <w:t xml:space="preserve"> ת.ד. 36148 ירושלים 91</w:t>
    </w:r>
    <w:r>
      <w:rPr>
        <w:rFonts w:hint="cs"/>
        <w:rtl/>
      </w:rPr>
      <w:t>95</w:t>
    </w:r>
    <w:r w:rsidRPr="000A474B">
      <w:rPr>
        <w:rFonts w:hint="cs"/>
        <w:rtl/>
      </w:rPr>
      <w:t>0</w:t>
    </w:r>
    <w:r>
      <w:rPr>
        <w:rFonts w:hint="cs"/>
        <w:rtl/>
      </w:rPr>
      <w:t>21</w:t>
    </w:r>
    <w:r w:rsidRPr="000A474B">
      <w:rPr>
        <w:rFonts w:hint="cs"/>
        <w:rtl/>
      </w:rPr>
      <w:t xml:space="preserve"> טל'</w:t>
    </w:r>
    <w:r>
      <w:rPr>
        <w:rFonts w:hint="cs"/>
        <w:rtl/>
      </w:rPr>
      <w:t>:</w:t>
    </w:r>
    <w:r w:rsidRPr="00524880">
      <w:rPr>
        <w:rFonts w:hint="cs"/>
        <w:rtl/>
      </w:rPr>
      <w:t xml:space="preserve"> </w:t>
    </w:r>
    <w:r>
      <w:rPr>
        <w:rFonts w:hint="cs"/>
        <w:rtl/>
      </w:rPr>
      <w:t>074-7681761</w:t>
    </w:r>
  </w:p>
  <w:p w:rsidR="00B37BDF" w:rsidRDefault="00B37BDF" w:rsidP="0025370E">
    <w:pPr>
      <w:pBdr>
        <w:top w:val="single" w:sz="6" w:space="1" w:color="auto"/>
      </w:pBdr>
      <w:tabs>
        <w:tab w:val="left" w:pos="1967"/>
        <w:tab w:val="center" w:pos="4748"/>
      </w:tabs>
      <w:jc w:val="center"/>
    </w:pPr>
    <w:r w:rsidRPr="00610303">
      <w:rPr>
        <w:rFonts w:hint="cs"/>
        <w:sz w:val="26"/>
        <w:rtl/>
      </w:rPr>
      <w:t>וא"ל:</w:t>
    </w:r>
    <w:r>
      <w:rPr>
        <w:rFonts w:hint="cs"/>
        <w:sz w:val="26"/>
        <w:rtl/>
      </w:rPr>
      <w:t xml:space="preserve"> </w:t>
    </w:r>
    <w:r w:rsidRPr="00610303">
      <w:rPr>
        <w:rFonts w:hint="cs"/>
        <w:sz w:val="26"/>
        <w:rtl/>
      </w:rPr>
      <w:t xml:space="preserve"> </w:t>
    </w:r>
    <w:r>
      <w:rPr>
        <w:sz w:val="26"/>
      </w:rPr>
      <w:t>ila</w:t>
    </w:r>
    <w:r>
      <w:rPr>
        <w:rFonts w:hint="cs"/>
        <w:sz w:val="26"/>
      </w:rPr>
      <w:t>nb@energy.gov.il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545" w:rsidRDefault="00B57545" w:rsidP="00085B03">
      <w:r>
        <w:separator/>
      </w:r>
    </w:p>
  </w:footnote>
  <w:footnote w:type="continuationSeparator" w:id="0">
    <w:p w:rsidR="00B57545" w:rsidRDefault="00B57545" w:rsidP="00085B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DF" w:rsidRDefault="00B37BDF" w:rsidP="008209A4">
    <w:pPr>
      <w:pStyle w:val="a4"/>
      <w:spacing w:line="276" w:lineRule="auto"/>
      <w:rPr>
        <w:b/>
        <w:bCs/>
        <w:szCs w:val="40"/>
        <w:rtl/>
      </w:rPr>
    </w:pPr>
    <w:r>
      <w:rPr>
        <w:noProof/>
      </w:rPr>
      <w:drawing>
        <wp:anchor distT="0" distB="0" distL="114300" distR="114300" simplePos="0" relativeHeight="251662336" behindDoc="0" locked="0" layoutInCell="1" allowOverlap="1" wp14:anchorId="1DA4F39C" wp14:editId="5C225A66">
          <wp:simplePos x="0" y="0"/>
          <wp:positionH relativeFrom="column">
            <wp:posOffset>4909185</wp:posOffset>
          </wp:positionH>
          <wp:positionV relativeFrom="paragraph">
            <wp:posOffset>-449087</wp:posOffset>
          </wp:positionV>
          <wp:extent cx="1301750" cy="929640"/>
          <wp:effectExtent l="0" t="0" r="0" b="3810"/>
          <wp:wrapSquare wrapText="bothSides"/>
          <wp:docPr id="12" name="תמונה 12" descr="cid:image002.jpg@01D3C755.DF780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3" descr="cid:image002.jpg@01D3C755.DF780A1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01750" cy="929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57545">
      <w:rPr>
        <w:b/>
        <w:bCs/>
        <w:noProof/>
        <w:szCs w:val="40"/>
        <w:rtl/>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87.7pt;margin-top:-20.1pt;width:40.2pt;height:47.55pt;z-index:251659264;visibility:visible;mso-wrap-edited:f;mso-position-horizontal-relative:text;mso-position-vertical-relative:text">
          <v:imagedata r:id="rId3" o:title=""/>
          <w10:wrap type="topAndBottom"/>
        </v:shape>
        <o:OLEObject Type="Embed" ProgID="Word.Picture.8" ShapeID="_x0000_s2049" DrawAspect="Content" ObjectID="_1716877031" r:id="rId4"/>
      </w:object>
    </w:r>
    <w:r>
      <w:rPr>
        <w:b/>
        <w:bCs/>
        <w:szCs w:val="40"/>
      </w:rPr>
      <w:t xml:space="preserve">                                        </w:t>
    </w:r>
    <w:r>
      <w:rPr>
        <w:b/>
        <w:bCs/>
        <w:szCs w:val="40"/>
        <w:rtl/>
      </w:rPr>
      <w:t>מדינת ישראל</w:t>
    </w:r>
  </w:p>
  <w:p w:rsidR="00B37BDF" w:rsidRDefault="00B37BDF" w:rsidP="008209A4">
    <w:pPr>
      <w:pStyle w:val="a4"/>
      <w:tabs>
        <w:tab w:val="left" w:pos="2447"/>
      </w:tabs>
      <w:spacing w:line="276" w:lineRule="auto"/>
      <w:jc w:val="center"/>
    </w:pPr>
    <w:r>
      <w:rPr>
        <w:rFonts w:hint="cs"/>
        <w:b/>
        <w:bCs/>
        <w:szCs w:val="32"/>
        <w:rtl/>
      </w:rPr>
      <w:t>משרד האנרגיה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76D64"/>
    <w:multiLevelType w:val="hybridMultilevel"/>
    <w:tmpl w:val="8182F062"/>
    <w:lvl w:ilvl="0" w:tplc="67580F24">
      <w:start w:val="1"/>
      <w:numFmt w:val="decimal"/>
      <w:lvlText w:val="%1."/>
      <w:lvlJc w:val="left"/>
      <w:pPr>
        <w:ind w:left="720" w:hanging="360"/>
      </w:pPr>
      <w:rPr>
        <w:rFonts w:ascii="David" w:hAnsi="David" w:cs="David" w:hint="default"/>
        <w:sz w:val="26"/>
        <w:szCs w:val="26"/>
        <w:lang w:val="en-US"/>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132D"/>
    <w:rsid w:val="000455A0"/>
    <w:rsid w:val="00085B03"/>
    <w:rsid w:val="0014337A"/>
    <w:rsid w:val="001931D9"/>
    <w:rsid w:val="001B132D"/>
    <w:rsid w:val="001E2A87"/>
    <w:rsid w:val="0025370E"/>
    <w:rsid w:val="002A31D9"/>
    <w:rsid w:val="002F4032"/>
    <w:rsid w:val="002F4E33"/>
    <w:rsid w:val="00362DF5"/>
    <w:rsid w:val="00382D79"/>
    <w:rsid w:val="004356D4"/>
    <w:rsid w:val="0044445E"/>
    <w:rsid w:val="00492473"/>
    <w:rsid w:val="005E7ABA"/>
    <w:rsid w:val="005F33F1"/>
    <w:rsid w:val="008209A4"/>
    <w:rsid w:val="00850079"/>
    <w:rsid w:val="00923658"/>
    <w:rsid w:val="00A37200"/>
    <w:rsid w:val="00B37BDF"/>
    <w:rsid w:val="00B57545"/>
    <w:rsid w:val="00D2318E"/>
    <w:rsid w:val="00E405E7"/>
    <w:rsid w:val="00F01610"/>
    <w:rsid w:val="00F30739"/>
    <w:rsid w:val="00F573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3A62D2C9-9F51-4418-B4BB-7396F6DB8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132D"/>
    <w:pPr>
      <w:bidi/>
      <w:spacing w:after="0" w:line="240" w:lineRule="auto"/>
    </w:pPr>
    <w:rPr>
      <w:rFonts w:ascii="Times New Roman" w:eastAsia="Times New Roman" w:hAnsi="Times New Roman" w:cs="David"/>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132D"/>
    <w:pPr>
      <w:ind w:left="720"/>
      <w:contextualSpacing/>
    </w:pPr>
  </w:style>
  <w:style w:type="paragraph" w:styleId="a4">
    <w:name w:val="header"/>
    <w:aliases w:val="Header,1 תו,Header תו תו תו תו תו,Header תו תו תו,Header תו תו"/>
    <w:basedOn w:val="a"/>
    <w:link w:val="a5"/>
    <w:unhideWhenUsed/>
    <w:qFormat/>
    <w:rsid w:val="00085B03"/>
    <w:pPr>
      <w:tabs>
        <w:tab w:val="center" w:pos="4153"/>
        <w:tab w:val="right" w:pos="8306"/>
      </w:tabs>
    </w:pPr>
  </w:style>
  <w:style w:type="character" w:customStyle="1" w:styleId="a5">
    <w:name w:val="כותרת עליונה תו"/>
    <w:aliases w:val="Header תו,1 תו תו,Header תו תו תו תו תו תו,Header תו תו תו תו,Header תו תו תו1"/>
    <w:basedOn w:val="a0"/>
    <w:link w:val="a4"/>
    <w:rsid w:val="00085B03"/>
    <w:rPr>
      <w:rFonts w:ascii="Times New Roman" w:eastAsia="Times New Roman" w:hAnsi="Times New Roman" w:cs="David"/>
      <w:sz w:val="24"/>
      <w:szCs w:val="26"/>
    </w:rPr>
  </w:style>
  <w:style w:type="paragraph" w:styleId="a6">
    <w:name w:val="footer"/>
    <w:basedOn w:val="a"/>
    <w:link w:val="a7"/>
    <w:uiPriority w:val="99"/>
    <w:unhideWhenUsed/>
    <w:rsid w:val="00085B03"/>
    <w:pPr>
      <w:tabs>
        <w:tab w:val="center" w:pos="4153"/>
        <w:tab w:val="right" w:pos="8306"/>
      </w:tabs>
    </w:pPr>
  </w:style>
  <w:style w:type="character" w:customStyle="1" w:styleId="a7">
    <w:name w:val="כותרת תחתונה תו"/>
    <w:basedOn w:val="a0"/>
    <w:link w:val="a6"/>
    <w:uiPriority w:val="99"/>
    <w:rsid w:val="00085B03"/>
    <w:rPr>
      <w:rFonts w:ascii="Times New Roman" w:eastAsia="Times New Roman" w:hAnsi="Times New Roman" w:cs="David"/>
      <w:sz w:val="24"/>
      <w:szCs w:val="26"/>
    </w:rPr>
  </w:style>
  <w:style w:type="paragraph" w:styleId="a8">
    <w:name w:val="Balloon Text"/>
    <w:basedOn w:val="a"/>
    <w:link w:val="a9"/>
    <w:uiPriority w:val="99"/>
    <w:semiHidden/>
    <w:unhideWhenUsed/>
    <w:rsid w:val="005E7ABA"/>
    <w:rPr>
      <w:rFonts w:ascii="Tahoma" w:hAnsi="Tahoma" w:cs="Tahoma"/>
      <w:sz w:val="18"/>
      <w:szCs w:val="18"/>
    </w:rPr>
  </w:style>
  <w:style w:type="character" w:customStyle="1" w:styleId="a9">
    <w:name w:val="טקסט בלונים תו"/>
    <w:basedOn w:val="a0"/>
    <w:link w:val="a8"/>
    <w:uiPriority w:val="99"/>
    <w:semiHidden/>
    <w:rsid w:val="005E7ABA"/>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886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image" Target="cid:image002.jpg@01D3C755.DF780A10" TargetMode="External"/><Relationship Id="rId1" Type="http://schemas.openxmlformats.org/officeDocument/2006/relationships/image" Target="media/image1.jpeg"/><Relationship Id="rId4" Type="http://schemas.openxmlformats.org/officeDocument/2006/relationships/oleObject" Target="embeddings/oleObject1.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3552</Words>
  <Characters>17762</Characters>
  <Application>Microsoft Office Word</Application>
  <DocSecurity>0</DocSecurity>
  <Lines>148</Lines>
  <Paragraphs>42</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21272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בכר</dc:creator>
  <cp:keywords/>
  <dc:description/>
  <cp:lastModifiedBy>אילנה טמסוט</cp:lastModifiedBy>
  <cp:revision>2</cp:revision>
  <cp:lastPrinted>2022-06-16T06:29:00Z</cp:lastPrinted>
  <dcterms:created xsi:type="dcterms:W3CDTF">2022-06-16T06:29:00Z</dcterms:created>
  <dcterms:modified xsi:type="dcterms:W3CDTF">2022-06-16T06:29:00Z</dcterms:modified>
</cp:coreProperties>
</file>